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5F598A09"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061AF9">
        <w:rPr>
          <w:rFonts w:asciiTheme="majorBidi" w:hAnsiTheme="majorBidi" w:cstheme="majorBidi"/>
          <w:sz w:val="28"/>
          <w:szCs w:val="28"/>
        </w:rPr>
        <w:t>TNF-A</w:t>
      </w:r>
    </w:p>
    <w:p w14:paraId="0AB1D29C" w14:textId="75318DDA"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AB6C5C" w:rsidRPr="00AB6C5C">
        <w:rPr>
          <w:rFonts w:asciiTheme="majorBidi" w:hAnsiTheme="majorBidi" w:cstheme="majorBidi"/>
          <w:sz w:val="28"/>
          <w:szCs w:val="28"/>
          <w:lang w:bidi="fa-IR"/>
        </w:rPr>
        <w:t>20 micrograms</w:t>
      </w:r>
    </w:p>
    <w:p w14:paraId="636FD85D" w14:textId="106ED198"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PRA-</w:t>
      </w:r>
      <w:proofErr w:type="spellStart"/>
      <w:r w:rsidR="00AB6C5C" w:rsidRPr="00AB6C5C">
        <w:rPr>
          <w:rFonts w:asciiTheme="majorBidi" w:hAnsiTheme="majorBidi" w:cstheme="majorBidi"/>
          <w:sz w:val="28"/>
          <w:szCs w:val="28"/>
        </w:rPr>
        <w:t>Re</w:t>
      </w:r>
      <w:r w:rsidR="00BB04AB">
        <w:rPr>
          <w:rFonts w:asciiTheme="majorBidi" w:hAnsiTheme="majorBidi" w:cstheme="majorBidi"/>
          <w:sz w:val="28"/>
          <w:szCs w:val="28"/>
        </w:rPr>
        <w:t>M</w:t>
      </w:r>
      <w:r w:rsidR="008127A9">
        <w:rPr>
          <w:rFonts w:asciiTheme="majorBidi" w:hAnsiTheme="majorBidi" w:cstheme="majorBidi"/>
          <w:sz w:val="28"/>
          <w:szCs w:val="28"/>
        </w:rPr>
        <w:t>T</w:t>
      </w:r>
      <w:r w:rsidR="00061AF9">
        <w:rPr>
          <w:rFonts w:asciiTheme="majorBidi" w:hAnsiTheme="majorBidi" w:cstheme="majorBidi"/>
          <w:sz w:val="28"/>
          <w:szCs w:val="28"/>
        </w:rPr>
        <w:t>NF</w:t>
      </w:r>
      <w:proofErr w:type="spellEnd"/>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65FF643E" w14:textId="77774CC1" w:rsidR="004E052C" w:rsidRDefault="004E052C" w:rsidP="00B84821">
      <w:pPr>
        <w:rPr>
          <w:rFonts w:asciiTheme="majorBidi" w:hAnsiTheme="majorBidi" w:cstheme="majorBidi"/>
          <w:sz w:val="20"/>
          <w:szCs w:val="20"/>
          <w:lang w:bidi="fa-IR"/>
        </w:rPr>
      </w:pPr>
    </w:p>
    <w:p w14:paraId="39454830" w14:textId="7BC34AC9" w:rsidR="00480867" w:rsidRDefault="00061AF9" w:rsidP="00305509">
      <w:pPr>
        <w:jc w:val="both"/>
        <w:rPr>
          <w:rFonts w:asciiTheme="majorBidi" w:hAnsiTheme="majorBidi" w:cstheme="majorBidi"/>
          <w:sz w:val="28"/>
          <w:szCs w:val="28"/>
          <w:lang w:bidi="fa-IR"/>
        </w:rPr>
      </w:pPr>
      <w:r w:rsidRPr="00061AF9">
        <w:rPr>
          <w:rFonts w:asciiTheme="majorBidi" w:hAnsiTheme="majorBidi" w:cstheme="majorBidi"/>
          <w:sz w:val="28"/>
          <w:szCs w:val="28"/>
          <w:lang w:bidi="fa-IR"/>
        </w:rPr>
        <w:t>TNF-α is an important inflammatory cytokine produced by macrophages prominently. This is an important cytokine to induce innate immunity against microbial infections. It also participates in the pathogenesis of infectious shock and autoimmune disorders. The cytokine has a molecular mass each of 17 kilo Daltons. Recombinant mouse TNF-α can be intended for use in in vivo and in vitro applications. Recombinant mouse TNF-α is produced in E. coli BL21 transfected with the full-length sequence for the mouse TNF-α gene in the PET21b+.</w:t>
      </w:r>
    </w:p>
    <w:p w14:paraId="0E18F097" w14:textId="77777777" w:rsidR="00061AF9" w:rsidRPr="00305509" w:rsidRDefault="00061AF9" w:rsidP="00305509">
      <w:pPr>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305509" w14:paraId="0E97F7FD" w14:textId="77777777" w:rsidTr="00527248">
        <w:tc>
          <w:tcPr>
            <w:tcW w:w="3116" w:type="dxa"/>
          </w:tcPr>
          <w:p w14:paraId="297C4F18" w14:textId="7847176D"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 xml:space="preserve">lyophilized recombinant </w:t>
            </w:r>
            <w:r w:rsidR="00130D5A" w:rsidRPr="00130D5A">
              <w:rPr>
                <w:rFonts w:asciiTheme="majorBidi" w:hAnsiTheme="majorBidi" w:cstheme="majorBidi"/>
                <w:sz w:val="20"/>
                <w:szCs w:val="20"/>
              </w:rPr>
              <w:t xml:space="preserve">lyophilized recombinant </w:t>
            </w:r>
            <w:r w:rsidR="00BB04AB">
              <w:rPr>
                <w:rFonts w:asciiTheme="majorBidi" w:hAnsiTheme="majorBidi" w:cstheme="majorBidi"/>
                <w:sz w:val="20"/>
                <w:szCs w:val="20"/>
              </w:rPr>
              <w:t xml:space="preserve">Mouse </w:t>
            </w:r>
            <w:r w:rsidR="00061AF9">
              <w:rPr>
                <w:rFonts w:asciiTheme="majorBidi" w:hAnsiTheme="majorBidi" w:cstheme="majorBidi"/>
                <w:sz w:val="20"/>
                <w:szCs w:val="20"/>
              </w:rPr>
              <w:t>TNF-A</w:t>
            </w:r>
          </w:p>
        </w:tc>
        <w:tc>
          <w:tcPr>
            <w:tcW w:w="3117" w:type="dxa"/>
          </w:tcPr>
          <w:p w14:paraId="20F3106E" w14:textId="6D80ED37" w:rsidR="00305509" w:rsidRPr="00AB6C5C" w:rsidRDefault="00130D5A">
            <w:pPr>
              <w:jc w:val="center"/>
              <w:rPr>
                <w:rFonts w:asciiTheme="majorBidi" w:hAnsiTheme="majorBidi" w:cstheme="majorBidi"/>
                <w:color w:val="FFFFFF" w:themeColor="background1"/>
                <w:sz w:val="20"/>
                <w:szCs w:val="20"/>
              </w:rPr>
            </w:pPr>
            <w:r w:rsidRPr="00130D5A">
              <w:rPr>
                <w:rFonts w:asciiTheme="majorBidi" w:hAnsiTheme="majorBidi" w:cstheme="majorBidi"/>
                <w:color w:val="000000" w:themeColor="text1"/>
                <w:sz w:val="20"/>
                <w:szCs w:val="20"/>
              </w:rPr>
              <w:t>PRA-</w:t>
            </w:r>
            <w:proofErr w:type="spellStart"/>
            <w:r w:rsidRPr="00130D5A">
              <w:rPr>
                <w:rFonts w:asciiTheme="majorBidi" w:hAnsiTheme="majorBidi" w:cstheme="majorBidi"/>
                <w:color w:val="000000" w:themeColor="text1"/>
                <w:sz w:val="20"/>
                <w:szCs w:val="20"/>
              </w:rPr>
              <w:t>Re</w:t>
            </w:r>
            <w:r w:rsidR="00061AF9">
              <w:rPr>
                <w:rFonts w:asciiTheme="majorBidi" w:hAnsiTheme="majorBidi" w:cstheme="majorBidi"/>
                <w:color w:val="000000" w:themeColor="text1"/>
                <w:sz w:val="20"/>
                <w:szCs w:val="20"/>
              </w:rPr>
              <w:t>TNF</w:t>
            </w:r>
            <w:proofErr w:type="spellEnd"/>
          </w:p>
        </w:tc>
        <w:tc>
          <w:tcPr>
            <w:tcW w:w="3117" w:type="dxa"/>
          </w:tcPr>
          <w:p w14:paraId="27CA1518" w14:textId="3FC8CA1A"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20 µg</w:t>
            </w:r>
          </w:p>
        </w:tc>
      </w:tr>
    </w:tbl>
    <w:p w14:paraId="7B640E34" w14:textId="19DFA47B" w:rsidR="00AB6C5C" w:rsidRDefault="00D83961" w:rsidP="00D83961">
      <w:pPr>
        <w:rPr>
          <w:rFonts w:asciiTheme="majorBidi" w:hAnsiTheme="majorBidi" w:cstheme="majorBidi"/>
          <w:color w:val="FF0000"/>
          <w:sz w:val="32"/>
          <w:szCs w:val="32"/>
          <w:lang w:bidi="fa-IR"/>
        </w:rPr>
      </w:pPr>
      <w:r w:rsidRPr="00D83961">
        <w:rPr>
          <w:rFonts w:asciiTheme="majorBidi" w:hAnsiTheme="majorBidi" w:cstheme="majorBidi"/>
          <w:color w:val="FF0000"/>
          <w:sz w:val="32"/>
          <w:szCs w:val="32"/>
          <w:lang w:bidi="fa-IR"/>
        </w:rPr>
        <w:t>Caution: Please wear gloves when using this product. Avoid all skin contact with kit</w:t>
      </w:r>
      <w:r>
        <w:rPr>
          <w:rFonts w:asciiTheme="majorBidi" w:hAnsiTheme="majorBidi" w:cstheme="majorBidi"/>
          <w:color w:val="FF0000"/>
          <w:sz w:val="32"/>
          <w:szCs w:val="32"/>
          <w:lang w:bidi="fa-IR"/>
        </w:rPr>
        <w:t xml:space="preserve"> r</w:t>
      </w:r>
      <w:r w:rsidRPr="00D83961">
        <w:rPr>
          <w:rFonts w:asciiTheme="majorBidi" w:hAnsiTheme="majorBidi" w:cstheme="majorBidi"/>
          <w:color w:val="FF0000"/>
          <w:sz w:val="32"/>
          <w:szCs w:val="32"/>
          <w:lang w:bidi="fa-IR"/>
        </w:rPr>
        <w:t>eagents. In case of contact, wash thoroughly with water.</w:t>
      </w:r>
    </w:p>
    <w:p w14:paraId="33B5BEDA" w14:textId="77777777" w:rsidR="00AB6C5C" w:rsidRDefault="00AB6C5C">
      <w:pPr>
        <w:rPr>
          <w:rFonts w:asciiTheme="majorBidi" w:hAnsiTheme="majorBidi" w:cstheme="majorBidi"/>
          <w:color w:val="FF0000"/>
          <w:sz w:val="32"/>
          <w:szCs w:val="32"/>
          <w:lang w:bidi="fa-IR"/>
        </w:rPr>
      </w:pPr>
      <w:r>
        <w:rPr>
          <w:rFonts w:asciiTheme="majorBidi" w:hAnsiTheme="majorBidi" w:cstheme="majorBidi"/>
          <w:color w:val="FF0000"/>
          <w:sz w:val="32"/>
          <w:szCs w:val="32"/>
          <w:lang w:bidi="fa-IR"/>
        </w:rPr>
        <w:br w:type="page"/>
      </w:r>
    </w:p>
    <w:p w14:paraId="6C76852B" w14:textId="77777777" w:rsidR="00B12571" w:rsidRPr="00AB6C5C" w:rsidRDefault="00B12571"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3E63C11E" w14:textId="13706709"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w:t>
      </w:r>
      <w:r w:rsidR="000B3C70" w:rsidRPr="000B3C70">
        <w:rPr>
          <w:sz w:val="28"/>
          <w:szCs w:val="28"/>
        </w:rPr>
        <w:t xml:space="preserve">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061AF9">
        <w:rPr>
          <w:rFonts w:asciiTheme="majorBidi" w:hAnsiTheme="majorBidi" w:cstheme="majorBidi"/>
          <w:sz w:val="28"/>
          <w:szCs w:val="28"/>
          <w:lang w:bidi="fa-IR"/>
        </w:rPr>
        <w:t>TNF-A</w:t>
      </w:r>
      <w:r w:rsidR="00BB04AB">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is shipped and stored at -20C.</w:t>
      </w:r>
    </w:p>
    <w:p w14:paraId="13F47152" w14:textId="03183226"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xml:space="preserve">- Upon receipt, add 1 mL sterile distilled water and prepare aliquots of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061AF9">
        <w:rPr>
          <w:rFonts w:asciiTheme="majorBidi" w:hAnsiTheme="majorBidi" w:cstheme="majorBidi"/>
          <w:sz w:val="28"/>
          <w:szCs w:val="28"/>
          <w:lang w:bidi="fa-IR"/>
        </w:rPr>
        <w:t>TNF-A</w:t>
      </w:r>
      <w:r w:rsidR="008127A9" w:rsidRPr="008127A9">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and store at -20°C for 12 months.</w:t>
      </w:r>
    </w:p>
    <w:p w14:paraId="0B71FC8B" w14:textId="6CE2CB46" w:rsidR="00305509"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b/>
          <w:bCs/>
          <w:sz w:val="28"/>
          <w:szCs w:val="28"/>
          <w:lang w:bidi="fa-IR"/>
        </w:rPr>
        <w:t>Note:</w:t>
      </w:r>
      <w:r w:rsidRPr="000B3C70">
        <w:rPr>
          <w:rFonts w:asciiTheme="majorBidi" w:hAnsiTheme="majorBidi" w:cstheme="majorBidi"/>
          <w:sz w:val="28"/>
          <w:szCs w:val="28"/>
          <w:lang w:bidi="fa-IR"/>
        </w:rPr>
        <w:t xml:space="preserve"> Avoid repeated freeze-thaw cycles.</w:t>
      </w:r>
    </w:p>
    <w:p w14:paraId="539D2614" w14:textId="77777777" w:rsidR="00B910EB" w:rsidRPr="00305509" w:rsidRDefault="00B910EB" w:rsidP="00B910EB">
      <w:pPr>
        <w:spacing w:after="0" w:line="240" w:lineRule="auto"/>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35B504CC" w14:textId="0371FCC7" w:rsidR="00BF5325" w:rsidRDefault="002935BE" w:rsidP="004E052C">
      <w:pPr>
        <w:rPr>
          <w:rFonts w:asciiTheme="majorBidi" w:hAnsiTheme="majorBidi" w:cstheme="majorBidi"/>
          <w:sz w:val="32"/>
          <w:szCs w:val="32"/>
          <w:lang w:bidi="fa-IR"/>
        </w:rPr>
      </w:pPr>
      <w:r w:rsidRPr="002935BE">
        <w:rPr>
          <w:rFonts w:asciiTheme="majorBidi" w:hAnsiTheme="majorBidi" w:cstheme="majorBidi"/>
          <w:sz w:val="32"/>
          <w:szCs w:val="32"/>
          <w:lang w:bidi="fa-IR"/>
        </w:rPr>
        <w:t>All molecular biology applications,</w:t>
      </w:r>
      <w:r w:rsidR="00BF5325">
        <w:rPr>
          <w:rFonts w:asciiTheme="majorBidi" w:hAnsiTheme="majorBidi" w:cstheme="majorBidi"/>
          <w:sz w:val="32"/>
          <w:szCs w:val="32"/>
          <w:lang w:bidi="fa-IR"/>
        </w:rPr>
        <w:t xml:space="preserve"> </w:t>
      </w:r>
      <w:r w:rsidRPr="002935BE">
        <w:rPr>
          <w:rFonts w:asciiTheme="majorBidi" w:hAnsiTheme="majorBidi" w:cstheme="majorBidi"/>
          <w:sz w:val="32"/>
          <w:szCs w:val="32"/>
          <w:lang w:bidi="fa-IR"/>
        </w:rPr>
        <w:t>such as:</w:t>
      </w:r>
    </w:p>
    <w:p w14:paraId="3FA506D3" w14:textId="77777777" w:rsidR="004E052C" w:rsidRDefault="004E052C" w:rsidP="004E052C">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50AB11BB" w:rsidR="00305509" w:rsidRDefault="00305509" w:rsidP="00305509">
      <w:pPr>
        <w:shd w:val="clear" w:color="auto" w:fill="FFFFFF" w:themeFill="background1"/>
        <w:jc w:val="both"/>
        <w:rPr>
          <w:rFonts w:asciiTheme="majorBidi" w:hAnsiTheme="majorBidi" w:cstheme="majorBidi"/>
          <w:sz w:val="20"/>
          <w:szCs w:val="20"/>
        </w:rPr>
      </w:pPr>
    </w:p>
    <w:p w14:paraId="0459BCE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xml:space="preserve">Purity greater than 98% as determined by </w:t>
      </w:r>
    </w:p>
    <w:p w14:paraId="01AFC8E7"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SDS-PAGE.</w:t>
      </w:r>
    </w:p>
    <w:p w14:paraId="4FBAF9F7"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314546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- Endotoxin levels &lt;0.1 EU/µg as determined using a kinetic chromogenic LAL assay.</w:t>
      </w:r>
    </w:p>
    <w:p w14:paraId="4DF5EC9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6E83725D"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- Biological activity was not tested.</w:t>
      </w:r>
    </w:p>
    <w:p w14:paraId="43C75B7C"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20D8E1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- Did not Sterile. Please sterile after reconstitution using 0.22 µm filter.</w:t>
      </w:r>
    </w:p>
    <w:p w14:paraId="6D102333"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F23537D" w14:textId="49CDE6C3"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xml:space="preserve">- Expression system: </w:t>
      </w:r>
      <w:r w:rsidR="00061AF9" w:rsidRPr="00061AF9">
        <w:rPr>
          <w:rFonts w:asciiTheme="majorBidi" w:hAnsiTheme="majorBidi" w:cstheme="majorBidi"/>
          <w:sz w:val="28"/>
          <w:szCs w:val="28"/>
        </w:rPr>
        <w:t>E. coli BL21 strain</w:t>
      </w:r>
    </w:p>
    <w:p w14:paraId="2946B4E8"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8970199"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- Accession:  Q6ICR7</w:t>
      </w:r>
    </w:p>
    <w:p w14:paraId="742511D6"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2A34F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- Protein length: Full length protein</w:t>
      </w:r>
    </w:p>
    <w:p w14:paraId="673F4CE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02775F2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- Animal free: Yes</w:t>
      </w:r>
    </w:p>
    <w:p w14:paraId="388AAF24"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B6DCC9A"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- Carrier free: Yes</w:t>
      </w:r>
    </w:p>
    <w:p w14:paraId="7E4EF639"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648F77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- Nature: Recombinant</w:t>
      </w:r>
    </w:p>
    <w:p w14:paraId="2849AB4E"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D41CCF" w14:textId="7040FAC1" w:rsidR="00AB6C5C" w:rsidRDefault="00AB6C5C" w:rsidP="00AB6C5C">
      <w:pPr>
        <w:shd w:val="clear" w:color="auto" w:fill="FFFFFF" w:themeFill="background1"/>
        <w:spacing w:after="0" w:line="240" w:lineRule="auto"/>
        <w:jc w:val="both"/>
        <w:rPr>
          <w:rFonts w:asciiTheme="majorBidi" w:hAnsiTheme="majorBidi" w:cstheme="majorBidi"/>
          <w:sz w:val="28"/>
          <w:szCs w:val="28"/>
        </w:rPr>
      </w:pPr>
      <w:r w:rsidRPr="00AB6C5C">
        <w:rPr>
          <w:rFonts w:asciiTheme="majorBidi" w:hAnsiTheme="majorBidi" w:cstheme="majorBidi"/>
          <w:sz w:val="28"/>
          <w:szCs w:val="28"/>
        </w:rPr>
        <w:t xml:space="preserve">- Predicted molecular weight: 8.7 </w:t>
      </w:r>
      <w:proofErr w:type="spellStart"/>
      <w:r w:rsidRPr="00AB6C5C">
        <w:rPr>
          <w:rFonts w:asciiTheme="majorBidi" w:hAnsiTheme="majorBidi" w:cstheme="majorBidi"/>
          <w:sz w:val="28"/>
          <w:szCs w:val="28"/>
        </w:rPr>
        <w:t>kDa</w:t>
      </w:r>
      <w:proofErr w:type="spellEnd"/>
    </w:p>
    <w:p w14:paraId="07E0A8BD" w14:textId="44190A7B" w:rsidR="00AB6C5C" w:rsidRDefault="00AB6C5C" w:rsidP="00AB6C5C">
      <w:pPr>
        <w:shd w:val="clear" w:color="auto" w:fill="FFFFFF" w:themeFill="background1"/>
        <w:spacing w:after="0" w:line="240" w:lineRule="auto"/>
        <w:jc w:val="both"/>
        <w:rPr>
          <w:rFonts w:asciiTheme="majorBidi" w:hAnsiTheme="majorBidi" w:cstheme="majorBidi"/>
          <w:sz w:val="20"/>
          <w:szCs w:val="20"/>
        </w:rPr>
      </w:pPr>
    </w:p>
    <w:p w14:paraId="753AB1FE" w14:textId="77777777" w:rsidR="007C584C" w:rsidRPr="007C584C" w:rsidRDefault="007C584C" w:rsidP="00E2646F">
      <w:pPr>
        <w:shd w:val="clear" w:color="auto" w:fill="FFFFFF" w:themeFill="background1"/>
        <w:spacing w:after="0" w:line="240" w:lineRule="auto"/>
        <w:rPr>
          <w:rFonts w:asciiTheme="majorBidi" w:hAnsiTheme="majorBidi" w:cstheme="majorBidi"/>
          <w:sz w:val="20"/>
          <w:szCs w:val="20"/>
        </w:rPr>
      </w:pPr>
    </w:p>
    <w:p w14:paraId="2C4B2E9A" w14:textId="0E7D3A85"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CHARACTERISTICS</w:t>
      </w:r>
    </w:p>
    <w:p w14:paraId="5B479133"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639A47C3" w14:textId="33FD9282"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 xml:space="preserve">Source: Bacteria; </w:t>
      </w:r>
      <w:r w:rsidR="00061AF9" w:rsidRPr="00061AF9">
        <w:rPr>
          <w:rFonts w:asciiTheme="majorBidi" w:hAnsiTheme="majorBidi" w:cstheme="majorBidi"/>
          <w:sz w:val="28"/>
          <w:szCs w:val="28"/>
        </w:rPr>
        <w:t>E. coli BL21 strain</w:t>
      </w:r>
    </w:p>
    <w:p w14:paraId="30BFF5CF"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0FB3F577" w14:textId="518152EF"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 xml:space="preserve">Predicted molecular </w:t>
      </w:r>
      <w:proofErr w:type="gramStart"/>
      <w:r w:rsidRPr="00E2646F">
        <w:rPr>
          <w:rFonts w:asciiTheme="majorBidi" w:hAnsiTheme="majorBidi" w:cstheme="majorBidi"/>
          <w:sz w:val="28"/>
          <w:szCs w:val="28"/>
        </w:rPr>
        <w:t>mass:≈</w:t>
      </w:r>
      <w:proofErr w:type="gramEnd"/>
      <w:r w:rsidRPr="00E2646F">
        <w:rPr>
          <w:rFonts w:asciiTheme="majorBidi" w:hAnsiTheme="majorBidi" w:cstheme="majorBidi"/>
          <w:sz w:val="28"/>
          <w:szCs w:val="28"/>
        </w:rPr>
        <w:t xml:space="preserve"> 8.7 </w:t>
      </w:r>
      <w:proofErr w:type="spellStart"/>
      <w:r w:rsidRPr="00E2646F">
        <w:rPr>
          <w:rFonts w:asciiTheme="majorBidi" w:hAnsiTheme="majorBidi" w:cstheme="majorBidi"/>
          <w:sz w:val="28"/>
          <w:szCs w:val="28"/>
        </w:rPr>
        <w:t>kDa</w:t>
      </w:r>
      <w:proofErr w:type="spellEnd"/>
      <w:r w:rsidRPr="00E2646F">
        <w:rPr>
          <w:rFonts w:asciiTheme="majorBidi" w:hAnsiTheme="majorBidi" w:cstheme="majorBidi"/>
          <w:sz w:val="28"/>
          <w:szCs w:val="28"/>
        </w:rPr>
        <w:t xml:space="preserve"> (as determined by SDS-PAGE)</w:t>
      </w:r>
    </w:p>
    <w:p w14:paraId="3383614A" w14:textId="52383091"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p w14:paraId="2825412F" w14:textId="77777777"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 xml:space="preserve">Formulation: </w:t>
      </w:r>
    </w:p>
    <w:p w14:paraId="38426CC9" w14:textId="6DB9BAEE" w:rsidR="00E2646F" w:rsidRPr="00E2646F" w:rsidRDefault="00130D5A" w:rsidP="00E2646F">
      <w:pPr>
        <w:shd w:val="clear" w:color="auto" w:fill="FFFFFF" w:themeFill="background1"/>
        <w:spacing w:after="0" w:line="240" w:lineRule="auto"/>
        <w:rPr>
          <w:rFonts w:asciiTheme="majorBidi" w:hAnsiTheme="majorBidi" w:cstheme="majorBidi"/>
          <w:sz w:val="28"/>
          <w:szCs w:val="28"/>
        </w:rPr>
      </w:pPr>
      <w:r w:rsidRPr="00130D5A">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061AF9">
        <w:rPr>
          <w:rFonts w:asciiTheme="majorBidi" w:hAnsiTheme="majorBidi" w:cstheme="majorBidi"/>
          <w:sz w:val="28"/>
          <w:szCs w:val="28"/>
        </w:rPr>
        <w:t>TNF-A</w:t>
      </w:r>
      <w:r w:rsidR="008127A9" w:rsidRPr="008127A9">
        <w:rPr>
          <w:rFonts w:asciiTheme="majorBidi" w:hAnsiTheme="majorBidi" w:cstheme="majorBidi"/>
          <w:sz w:val="28"/>
          <w:szCs w:val="28"/>
        </w:rPr>
        <w:t xml:space="preserve"> </w:t>
      </w:r>
      <w:r w:rsidR="00E2646F" w:rsidRPr="00E2646F">
        <w:rPr>
          <w:rFonts w:asciiTheme="majorBidi" w:hAnsiTheme="majorBidi" w:cstheme="majorBidi"/>
          <w:sz w:val="28"/>
          <w:szCs w:val="28"/>
        </w:rPr>
        <w:t>needs to be sterilized by filtered from 0.22 µm filter.</w:t>
      </w:r>
    </w:p>
    <w:p w14:paraId="50AC1EF7" w14:textId="42B374B6"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Solubility: 20 µg/ml in water</w:t>
      </w:r>
    </w:p>
    <w:p w14:paraId="799146E0" w14:textId="77777777" w:rsidR="00130D5A" w:rsidRPr="00130D5A" w:rsidRDefault="00130D5A" w:rsidP="00E2646F">
      <w:pPr>
        <w:shd w:val="clear" w:color="auto" w:fill="FFFFFF" w:themeFill="background1"/>
        <w:spacing w:after="0" w:line="240" w:lineRule="auto"/>
        <w:jc w:val="both"/>
        <w:rPr>
          <w:rFonts w:asciiTheme="majorBidi" w:hAnsiTheme="majorBidi" w:cstheme="majorBidi"/>
          <w:sz w:val="20"/>
          <w:szCs w:val="20"/>
          <w:rtl/>
          <w:lang w:bidi="fa-IR"/>
        </w:rPr>
      </w:pPr>
    </w:p>
    <w:p w14:paraId="4EC63BFD" w14:textId="77777777"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54E7B6A6" w14:textId="5856DE83" w:rsidR="00292CE8" w:rsidRPr="00305509" w:rsidRDefault="00292CE8" w:rsidP="00B8482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6993BBA1" w:rsidR="00292CE8" w:rsidRDefault="00292CE8" w:rsidP="00B84821">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77D3634A" w14:textId="77777777" w:rsidR="00B910EB" w:rsidRPr="00B910EB" w:rsidRDefault="00B910EB" w:rsidP="00BF5325">
      <w:pPr>
        <w:spacing w:after="0" w:line="240" w:lineRule="auto"/>
        <w:jc w:val="both"/>
        <w:rPr>
          <w:rFonts w:asciiTheme="majorBidi" w:hAnsiTheme="majorBidi" w:cstheme="majorBidi"/>
          <w:sz w:val="20"/>
          <w:szCs w:val="20"/>
          <w:lang w:bidi="fa-IR"/>
        </w:rPr>
      </w:pPr>
    </w:p>
    <w:p w14:paraId="517A9DC6" w14:textId="5CF68183" w:rsidR="00292CE8" w:rsidRPr="00B910EB" w:rsidRDefault="00BF5325" w:rsidP="00BF5325">
      <w:pPr>
        <w:spacing w:after="0" w:line="240" w:lineRule="auto"/>
        <w:jc w:val="both"/>
        <w:rPr>
          <w:rFonts w:asciiTheme="majorBidi" w:hAnsiTheme="majorBidi" w:cstheme="majorBidi"/>
          <w:sz w:val="28"/>
          <w:szCs w:val="28"/>
          <w:lang w:bidi="fa-IR"/>
        </w:rPr>
      </w:pPr>
      <w:r w:rsidRPr="00B910EB">
        <w:rPr>
          <w:rFonts w:asciiTheme="majorBidi" w:hAnsiTheme="majorBidi" w:cstheme="majorBidi"/>
          <w:sz w:val="28"/>
          <w:szCs w:val="28"/>
          <w:lang w:bidi="fa-IR"/>
        </w:rPr>
        <w:t>This product is developed, designed, and sold exclusively only for research purposes use. The product was not tested for use in diagnostics or for drug development, nor is it suitable for administration to humans or animals.</w:t>
      </w:r>
    </w:p>
    <w:p w14:paraId="4C80A0A7" w14:textId="7DA00AD8" w:rsidR="00BF5325" w:rsidRPr="00305509" w:rsidRDefault="00BF5325"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50B6206B" w:rsidR="00BF5325" w:rsidRDefault="00BF5325" w:rsidP="00BF5325">
      <w:pPr>
        <w:spacing w:after="0" w:line="240" w:lineRule="auto"/>
        <w:jc w:val="both"/>
        <w:rPr>
          <w:rFonts w:asciiTheme="majorBidi" w:hAnsiTheme="majorBidi" w:cstheme="majorBidi"/>
          <w:sz w:val="20"/>
          <w:szCs w:val="20"/>
          <w:lang w:bidi="fa-IR"/>
        </w:rPr>
      </w:pPr>
    </w:p>
    <w:p w14:paraId="56B75C02" w14:textId="2632342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TNF-α</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w:t>
      </w:r>
      <w:r w:rsidR="00E2646F">
        <w:rPr>
          <w:rFonts w:asciiTheme="majorBidi" w:hAnsiTheme="majorBidi" w:cstheme="majorBidi"/>
          <w:sz w:val="28"/>
          <w:szCs w:val="28"/>
          <w:lang w:bidi="fa-IR"/>
        </w:rPr>
        <w:t xml:space="preserve">, </w:t>
      </w:r>
    </w:p>
    <w:p w14:paraId="7B8A752E" w14:textId="2EB32F9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IL-4</w:t>
      </w:r>
    </w:p>
    <w:p w14:paraId="68783268" w14:textId="07D6EDC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IL-6</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IL-8</w:t>
      </w:r>
    </w:p>
    <w:p w14:paraId="3F364F2F" w14:textId="548D57B2"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IL-10</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IL-12</w:t>
      </w:r>
    </w:p>
    <w:p w14:paraId="0E2AB55A" w14:textId="59D0090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IL-13</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IL-17A</w:t>
      </w:r>
    </w:p>
    <w:p w14:paraId="06D7AE11" w14:textId="0B48121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IL-18</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IL-29</w:t>
      </w:r>
    </w:p>
    <w:p w14:paraId="22529CC3" w14:textId="6F1E10FE"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IFN</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TGF</w:t>
      </w:r>
    </w:p>
    <w:p w14:paraId="07D13CAD" w14:textId="2CCAC359"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VEGF</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CXCL10</w:t>
      </w:r>
    </w:p>
    <w:p w14:paraId="167246F0" w14:textId="41931F00"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CXCL12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CCL2</w:t>
      </w:r>
    </w:p>
    <w:p w14:paraId="760686D4" w14:textId="391817B1" w:rsidR="00AB6C5C" w:rsidRPr="00AB6C5C" w:rsidRDefault="00AB6C5C" w:rsidP="00AB6C5C">
      <w:pPr>
        <w:spacing w:after="0" w:line="240" w:lineRule="auto"/>
        <w:jc w:val="both"/>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CCL3</w:t>
      </w:r>
    </w:p>
    <w:sectPr w:rsidR="00AB6C5C" w:rsidRPr="00AB6C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0C29" w14:textId="77777777" w:rsidR="009B758B" w:rsidRDefault="009B758B" w:rsidP="00D83961">
      <w:pPr>
        <w:spacing w:after="0" w:line="240" w:lineRule="auto"/>
      </w:pPr>
      <w:r>
        <w:separator/>
      </w:r>
    </w:p>
  </w:endnote>
  <w:endnote w:type="continuationSeparator" w:id="0">
    <w:p w14:paraId="1DB19D59" w14:textId="77777777" w:rsidR="009B758B" w:rsidRDefault="009B758B"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3B42" w14:textId="77777777" w:rsidR="009B758B" w:rsidRDefault="009B758B" w:rsidP="00D83961">
      <w:pPr>
        <w:spacing w:after="0" w:line="240" w:lineRule="auto"/>
      </w:pPr>
      <w:r>
        <w:separator/>
      </w:r>
    </w:p>
  </w:footnote>
  <w:footnote w:type="continuationSeparator" w:id="0">
    <w:p w14:paraId="3C11AE9A" w14:textId="77777777" w:rsidR="009B758B" w:rsidRDefault="009B758B"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r>
                      <w:t>Danesh street</w:t>
                    </w:r>
                  </w:p>
                  <w:p w14:paraId="30D7AB2F" w14:textId="652324C1" w:rsidR="002935BE" w:rsidRDefault="002935BE" w:rsidP="002935BE">
                    <w:pPr>
                      <w:spacing w:after="0" w:line="240" w:lineRule="auto"/>
                    </w:pPr>
                    <w:r>
                      <w:t>Technology Park Pardis</w:t>
                    </w:r>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07F36"/>
    <w:rsid w:val="00061AF9"/>
    <w:rsid w:val="000B3C70"/>
    <w:rsid w:val="000C0235"/>
    <w:rsid w:val="00111EDA"/>
    <w:rsid w:val="00130D5A"/>
    <w:rsid w:val="00246E88"/>
    <w:rsid w:val="00262F39"/>
    <w:rsid w:val="00292CE8"/>
    <w:rsid w:val="002935BE"/>
    <w:rsid w:val="00305509"/>
    <w:rsid w:val="0035700E"/>
    <w:rsid w:val="00405343"/>
    <w:rsid w:val="00480867"/>
    <w:rsid w:val="004C53EC"/>
    <w:rsid w:val="004E052C"/>
    <w:rsid w:val="004E0A0A"/>
    <w:rsid w:val="004E23C1"/>
    <w:rsid w:val="00527248"/>
    <w:rsid w:val="0054594D"/>
    <w:rsid w:val="0057704F"/>
    <w:rsid w:val="00595AF2"/>
    <w:rsid w:val="005E7658"/>
    <w:rsid w:val="005F5D23"/>
    <w:rsid w:val="007162EB"/>
    <w:rsid w:val="00781DBA"/>
    <w:rsid w:val="007C584C"/>
    <w:rsid w:val="008127A9"/>
    <w:rsid w:val="00815810"/>
    <w:rsid w:val="00864FE6"/>
    <w:rsid w:val="008B7B94"/>
    <w:rsid w:val="009A1CF9"/>
    <w:rsid w:val="009B758B"/>
    <w:rsid w:val="009C0ABF"/>
    <w:rsid w:val="00AB6C5C"/>
    <w:rsid w:val="00B12571"/>
    <w:rsid w:val="00B53732"/>
    <w:rsid w:val="00B84821"/>
    <w:rsid w:val="00B910EB"/>
    <w:rsid w:val="00BB04AB"/>
    <w:rsid w:val="00BF5325"/>
    <w:rsid w:val="00D01796"/>
    <w:rsid w:val="00D83961"/>
    <w:rsid w:val="00DF27F1"/>
    <w:rsid w:val="00E23C7E"/>
    <w:rsid w:val="00E2646F"/>
    <w:rsid w:val="00EB4E2A"/>
    <w:rsid w:val="00F424DE"/>
    <w:rsid w:val="00F8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891451445">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2</cp:revision>
  <dcterms:created xsi:type="dcterms:W3CDTF">2023-12-02T06:01:00Z</dcterms:created>
  <dcterms:modified xsi:type="dcterms:W3CDTF">2023-12-02T06:01:00Z</dcterms:modified>
</cp:coreProperties>
</file>