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874B" w14:textId="53BB9942" w:rsidR="00B12571" w:rsidRPr="00305509" w:rsidRDefault="00B12571"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4BFD1170" w14:textId="77777777" w:rsidTr="00B12571">
        <w:tc>
          <w:tcPr>
            <w:tcW w:w="9350" w:type="dxa"/>
            <w:shd w:val="clear" w:color="auto" w:fill="D9E2F3" w:themeFill="accent1" w:themeFillTint="33"/>
          </w:tcPr>
          <w:p w14:paraId="4D47866E" w14:textId="29BD51C4" w:rsidR="00B12571" w:rsidRP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 xml:space="preserve">1. </w:t>
            </w:r>
            <w:r w:rsidRPr="000C0235">
              <w:rPr>
                <w:rFonts w:asciiTheme="majorBidi" w:hAnsiTheme="majorBidi" w:cstheme="majorBidi"/>
                <w:sz w:val="36"/>
                <w:szCs w:val="36"/>
                <w:lang w:bidi="fa-IR"/>
              </w:rPr>
              <w:t>Identification</w:t>
            </w:r>
          </w:p>
        </w:tc>
      </w:tr>
    </w:tbl>
    <w:p w14:paraId="5306E255" w14:textId="77777777" w:rsidR="000C0235" w:rsidRPr="00305509" w:rsidRDefault="000C0235" w:rsidP="000C0235">
      <w:pPr>
        <w:rPr>
          <w:rFonts w:asciiTheme="majorBidi" w:hAnsiTheme="majorBidi" w:cstheme="majorBidi"/>
          <w:sz w:val="20"/>
          <w:szCs w:val="20"/>
          <w:lang w:bidi="fa-IR"/>
        </w:rPr>
      </w:pPr>
    </w:p>
    <w:p w14:paraId="4CAB350C" w14:textId="6B42AABE" w:rsidR="00B12571" w:rsidRDefault="00B12571" w:rsidP="000C0235">
      <w:pPr>
        <w:rPr>
          <w:rFonts w:asciiTheme="majorBidi" w:hAnsiTheme="majorBidi" w:cstheme="majorBidi"/>
          <w:sz w:val="32"/>
          <w:szCs w:val="32"/>
          <w:lang w:bidi="fa-IR"/>
        </w:rPr>
      </w:pPr>
      <w:r w:rsidRPr="00B12571">
        <w:rPr>
          <w:rFonts w:asciiTheme="majorBidi" w:hAnsiTheme="majorBidi" w:cstheme="majorBidi"/>
          <w:sz w:val="32"/>
          <w:szCs w:val="32"/>
          <w:lang w:bidi="fa-IR"/>
        </w:rPr>
        <w:t>Product name</w:t>
      </w:r>
      <w:r>
        <w:rPr>
          <w:rFonts w:asciiTheme="majorBidi" w:hAnsiTheme="majorBidi" w:cstheme="majorBidi"/>
          <w:sz w:val="32"/>
          <w:szCs w:val="32"/>
          <w:lang w:bidi="fa-IR"/>
        </w:rPr>
        <w:t>:</w:t>
      </w:r>
      <w:r w:rsidR="000C0235" w:rsidRPr="000C0235">
        <w:t xml:space="preserve"> </w:t>
      </w:r>
      <w:r w:rsidR="000C0235">
        <w:t xml:space="preserve"> </w:t>
      </w:r>
      <w:r w:rsidR="001425D1" w:rsidRPr="001425D1">
        <w:rPr>
          <w:rFonts w:asciiTheme="majorBidi" w:hAnsiTheme="majorBidi" w:cstheme="majorBidi"/>
          <w:sz w:val="28"/>
          <w:szCs w:val="28"/>
        </w:rPr>
        <w:t xml:space="preserve">ELISA kits of </w:t>
      </w:r>
      <w:r w:rsidR="0065502C" w:rsidRPr="0065502C">
        <w:rPr>
          <w:rFonts w:asciiTheme="majorBidi" w:hAnsiTheme="majorBidi" w:cstheme="majorBidi"/>
          <w:sz w:val="28"/>
          <w:szCs w:val="28"/>
          <w:lang w:bidi="fa-IR"/>
        </w:rPr>
        <w:t xml:space="preserve">human </w:t>
      </w:r>
      <w:r w:rsidR="0065502C" w:rsidRPr="0065502C">
        <w:rPr>
          <w:rFonts w:asciiTheme="majorBidi" w:hAnsiTheme="majorBidi" w:cstheme="majorBidi"/>
          <w:sz w:val="28"/>
          <w:szCs w:val="28"/>
          <w:lang w:val="en"/>
        </w:rPr>
        <w:t>CCL21</w:t>
      </w:r>
    </w:p>
    <w:p w14:paraId="0AB1D29C" w14:textId="4B1945C8" w:rsidR="00B12571" w:rsidRDefault="005E7658" w:rsidP="00B84821">
      <w:pPr>
        <w:rPr>
          <w:rFonts w:asciiTheme="majorBidi" w:hAnsiTheme="majorBidi" w:cstheme="majorBidi"/>
          <w:sz w:val="32"/>
          <w:szCs w:val="32"/>
          <w:lang w:bidi="fa-IR"/>
        </w:rPr>
      </w:pPr>
      <w:r>
        <w:rPr>
          <w:rFonts w:asciiTheme="majorBidi" w:hAnsiTheme="majorBidi" w:cstheme="majorBidi"/>
          <w:sz w:val="32"/>
          <w:szCs w:val="32"/>
          <w:lang w:bidi="fa-IR"/>
        </w:rPr>
        <w:t>Reactions</w:t>
      </w:r>
      <w:r w:rsidR="00D83961">
        <w:rPr>
          <w:rFonts w:asciiTheme="majorBidi" w:hAnsiTheme="majorBidi" w:cstheme="majorBidi"/>
          <w:sz w:val="32"/>
          <w:szCs w:val="32"/>
          <w:lang w:bidi="fa-IR"/>
        </w:rPr>
        <w:t>:</w:t>
      </w:r>
      <w:r w:rsidR="00305509">
        <w:rPr>
          <w:rFonts w:asciiTheme="majorBidi" w:hAnsiTheme="majorBidi" w:cstheme="majorBidi"/>
          <w:sz w:val="32"/>
          <w:szCs w:val="32"/>
          <w:lang w:bidi="fa-IR"/>
        </w:rPr>
        <w:t xml:space="preserve"> </w:t>
      </w:r>
      <w:r w:rsidR="002E4469" w:rsidRPr="00564B35">
        <w:rPr>
          <w:rFonts w:asciiTheme="majorBidi" w:hAnsiTheme="majorBidi" w:cstheme="majorBidi"/>
          <w:sz w:val="28"/>
          <w:szCs w:val="28"/>
          <w:lang w:bidi="fa-IR"/>
        </w:rPr>
        <w:t xml:space="preserve">96,48 </w:t>
      </w:r>
      <w:proofErr w:type="spellStart"/>
      <w:r w:rsidR="002E4469" w:rsidRPr="00564B35">
        <w:rPr>
          <w:rFonts w:asciiTheme="majorBidi" w:hAnsiTheme="majorBidi" w:cstheme="majorBidi"/>
          <w:sz w:val="28"/>
          <w:szCs w:val="28"/>
          <w:lang w:bidi="fa-IR"/>
        </w:rPr>
        <w:t>Rxns</w:t>
      </w:r>
      <w:proofErr w:type="spellEnd"/>
    </w:p>
    <w:p w14:paraId="636FD85D" w14:textId="108E26D2" w:rsidR="00B12571" w:rsidRDefault="00B12571" w:rsidP="00B12571">
      <w:pPr>
        <w:rPr>
          <w:rFonts w:asciiTheme="majorBidi" w:hAnsiTheme="majorBidi" w:cstheme="majorBidi"/>
          <w:sz w:val="32"/>
          <w:szCs w:val="32"/>
          <w:lang w:bidi="fa-IR"/>
        </w:rPr>
      </w:pPr>
      <w:r w:rsidRPr="00B12571">
        <w:rPr>
          <w:rFonts w:asciiTheme="majorBidi" w:hAnsiTheme="majorBidi" w:cstheme="majorBidi"/>
          <w:sz w:val="32"/>
          <w:szCs w:val="32"/>
          <w:lang w:bidi="fa-IR"/>
        </w:rPr>
        <w:t>Cat. No.</w:t>
      </w:r>
      <w:r>
        <w:rPr>
          <w:rFonts w:asciiTheme="majorBidi" w:hAnsiTheme="majorBidi" w:cstheme="majorBidi"/>
          <w:sz w:val="32"/>
          <w:szCs w:val="32"/>
          <w:lang w:bidi="fa-IR"/>
        </w:rPr>
        <w:t>:</w:t>
      </w:r>
      <w:r w:rsidR="000C0235" w:rsidRPr="000C0235">
        <w:t xml:space="preserve"> </w:t>
      </w:r>
      <w:r w:rsidR="000C0235">
        <w:t xml:space="preserve"> </w:t>
      </w:r>
      <w:r w:rsidR="00B620CD" w:rsidRPr="0065502C">
        <w:rPr>
          <w:rFonts w:asciiTheme="majorBidi" w:hAnsiTheme="majorBidi" w:cstheme="majorBidi"/>
          <w:sz w:val="28"/>
          <w:szCs w:val="28"/>
        </w:rPr>
        <w:t>PRA</w:t>
      </w:r>
      <w:r w:rsidR="001425D1" w:rsidRPr="0065502C">
        <w:rPr>
          <w:rFonts w:asciiTheme="majorBidi" w:hAnsiTheme="majorBidi" w:cstheme="majorBidi"/>
          <w:sz w:val="28"/>
          <w:szCs w:val="28"/>
        </w:rPr>
        <w:t>-</w:t>
      </w:r>
      <w:r w:rsidR="0065502C" w:rsidRPr="0065502C">
        <w:rPr>
          <w:rFonts w:asciiTheme="majorBidi" w:hAnsiTheme="majorBidi" w:cstheme="majorBidi"/>
          <w:sz w:val="28"/>
          <w:szCs w:val="28"/>
          <w:lang w:val="en"/>
        </w:rPr>
        <w:t>CCL21</w:t>
      </w:r>
      <w:r w:rsidR="001425D1" w:rsidRPr="0065502C">
        <w:rPr>
          <w:rFonts w:asciiTheme="majorBidi" w:hAnsiTheme="majorBidi" w:cstheme="majorBidi"/>
          <w:sz w:val="28"/>
          <w:szCs w:val="28"/>
        </w:rPr>
        <w:t>96</w:t>
      </w:r>
      <w:r w:rsidR="00990A77" w:rsidRPr="0065502C">
        <w:rPr>
          <w:rFonts w:asciiTheme="majorBidi" w:hAnsiTheme="majorBidi" w:cstheme="majorBidi"/>
          <w:sz w:val="28"/>
          <w:szCs w:val="28"/>
        </w:rPr>
        <w:t>,</w:t>
      </w:r>
      <w:r w:rsidR="001425D1" w:rsidRPr="0065502C">
        <w:rPr>
          <w:rFonts w:asciiTheme="majorBidi" w:hAnsiTheme="majorBidi" w:cstheme="majorBidi"/>
          <w:sz w:val="28"/>
          <w:szCs w:val="28"/>
        </w:rPr>
        <w:t xml:space="preserve"> </w:t>
      </w:r>
      <w:r w:rsidR="00B620CD" w:rsidRPr="0065502C">
        <w:rPr>
          <w:rFonts w:asciiTheme="majorBidi" w:hAnsiTheme="majorBidi" w:cstheme="majorBidi"/>
          <w:sz w:val="28"/>
          <w:szCs w:val="28"/>
        </w:rPr>
        <w:t>PRA</w:t>
      </w:r>
      <w:r w:rsidR="0065502C" w:rsidRPr="0065502C">
        <w:rPr>
          <w:rFonts w:asciiTheme="majorBidi" w:hAnsiTheme="majorBidi" w:cstheme="majorBidi"/>
          <w:sz w:val="28"/>
          <w:szCs w:val="28"/>
          <w:lang w:val="en"/>
        </w:rPr>
        <w:t>CCL21</w:t>
      </w:r>
      <w:r w:rsidR="0065502C" w:rsidRPr="0065502C">
        <w:rPr>
          <w:rFonts w:asciiTheme="majorBidi" w:hAnsiTheme="majorBidi" w:cstheme="majorBidi"/>
          <w:sz w:val="28"/>
          <w:szCs w:val="28"/>
        </w:rPr>
        <w:t>-96</w:t>
      </w:r>
      <w:r w:rsidR="001425D1" w:rsidRPr="0065502C">
        <w:rPr>
          <w:rFonts w:asciiTheme="majorBidi" w:hAnsiTheme="majorBidi" w:cstheme="majorBidi"/>
          <w:sz w:val="28"/>
          <w:szCs w:val="28"/>
        </w:rPr>
        <w:t>-48</w:t>
      </w:r>
    </w:p>
    <w:p w14:paraId="6B9B6BB1" w14:textId="77777777" w:rsidR="00B12571" w:rsidRPr="00B12571" w:rsidRDefault="00B12571" w:rsidP="00B1257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6CECC23E" w14:textId="77777777" w:rsidTr="00B12571">
        <w:tc>
          <w:tcPr>
            <w:tcW w:w="9350" w:type="dxa"/>
            <w:shd w:val="clear" w:color="auto" w:fill="D9E2F3" w:themeFill="accent1" w:themeFillTint="33"/>
          </w:tcPr>
          <w:p w14:paraId="2126EA07" w14:textId="1E67BE2E" w:rsid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2. Description</w:t>
            </w:r>
          </w:p>
        </w:tc>
      </w:tr>
    </w:tbl>
    <w:p w14:paraId="7F988D9C" w14:textId="77777777" w:rsidR="002E4469" w:rsidRPr="002E4469" w:rsidRDefault="002E4469" w:rsidP="005655C2">
      <w:pPr>
        <w:jc w:val="both"/>
        <w:rPr>
          <w:rFonts w:asciiTheme="majorBidi" w:hAnsiTheme="majorBidi" w:cstheme="majorBidi"/>
          <w:sz w:val="20"/>
          <w:szCs w:val="20"/>
          <w:lang w:val="en"/>
        </w:rPr>
      </w:pPr>
    </w:p>
    <w:p w14:paraId="775A583A" w14:textId="77777777" w:rsidR="0065502C" w:rsidRPr="0065502C" w:rsidRDefault="0065502C" w:rsidP="0065502C">
      <w:pPr>
        <w:shd w:val="clear" w:color="auto" w:fill="FFFFFF" w:themeFill="background1"/>
        <w:jc w:val="both"/>
        <w:rPr>
          <w:rFonts w:asciiTheme="majorBidi" w:hAnsiTheme="majorBidi" w:cstheme="majorBidi"/>
          <w:sz w:val="28"/>
          <w:szCs w:val="28"/>
        </w:rPr>
      </w:pPr>
      <w:r w:rsidRPr="0065502C">
        <w:rPr>
          <w:rFonts w:asciiTheme="majorBidi" w:hAnsiTheme="majorBidi" w:cstheme="majorBidi"/>
          <w:sz w:val="28"/>
          <w:szCs w:val="28"/>
          <w:lang w:val="en"/>
        </w:rPr>
        <w:t>The CCL21 molecule is a chemokine from the CC category, which affects immune and non-immune cells by binding to the CCR7 receptor. This molecule also plays an effective role in antimicrobial defense while defining the path of movement of cells with CCR7 and the proper formation of tissues (such as lymph nodes). The destructive role of this chemokine in the spread of cancer has also been well demonstrated by studies. However, many studies are needed to determine the complex role of this molecule.</w:t>
      </w:r>
    </w:p>
    <w:p w14:paraId="629EDB6C" w14:textId="77777777" w:rsidR="00AD514A" w:rsidRPr="00AD514A" w:rsidRDefault="00AD514A" w:rsidP="00B80D57">
      <w:pPr>
        <w:jc w:val="both"/>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29EF6A8A" w14:textId="77777777" w:rsidTr="00B12571">
        <w:tc>
          <w:tcPr>
            <w:tcW w:w="9350" w:type="dxa"/>
            <w:shd w:val="clear" w:color="auto" w:fill="D9E2F3" w:themeFill="accent1" w:themeFillTint="33"/>
          </w:tcPr>
          <w:p w14:paraId="30AE4DE7" w14:textId="2E19FE90" w:rsid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3. Kit Contents</w:t>
            </w:r>
          </w:p>
        </w:tc>
      </w:tr>
    </w:tbl>
    <w:p w14:paraId="51ACAA9D" w14:textId="668ACE68" w:rsidR="00B12571" w:rsidRPr="00305509" w:rsidRDefault="00B12571"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3116"/>
        <w:gridCol w:w="3117"/>
        <w:gridCol w:w="3117"/>
      </w:tblGrid>
      <w:tr w:rsidR="00595AF2" w14:paraId="33A896C0" w14:textId="77777777" w:rsidTr="00595AF2">
        <w:tc>
          <w:tcPr>
            <w:tcW w:w="3116" w:type="dxa"/>
          </w:tcPr>
          <w:p w14:paraId="04DC4BF0" w14:textId="3D0B8115" w:rsidR="00595AF2" w:rsidRPr="00305509" w:rsidRDefault="00595AF2" w:rsidP="00305509">
            <w:pPr>
              <w:jc w:val="center"/>
              <w:rPr>
                <w:b/>
                <w:bCs/>
              </w:rPr>
            </w:pPr>
            <w:r w:rsidRPr="00305509">
              <w:rPr>
                <w:rStyle w:val="fontstyle01"/>
              </w:rPr>
              <w:t>Component</w:t>
            </w:r>
          </w:p>
        </w:tc>
        <w:tc>
          <w:tcPr>
            <w:tcW w:w="3117" w:type="dxa"/>
          </w:tcPr>
          <w:p w14:paraId="1259FA86" w14:textId="613E7AED" w:rsidR="00595AF2" w:rsidRPr="00305509" w:rsidRDefault="00595AF2" w:rsidP="00305509">
            <w:pPr>
              <w:jc w:val="center"/>
              <w:rPr>
                <w:rFonts w:ascii="Raleway-Bold" w:hAnsi="Raleway-Bold" w:cstheme="majorBidi"/>
                <w:b/>
                <w:bCs/>
                <w:szCs w:val="18"/>
                <w:lang w:bidi="fa-IR"/>
              </w:rPr>
            </w:pPr>
            <w:r w:rsidRPr="00305509">
              <w:rPr>
                <w:rFonts w:ascii="Raleway-Bold" w:hAnsi="Raleway-Bold" w:cstheme="majorBidi"/>
                <w:b/>
                <w:bCs/>
                <w:szCs w:val="18"/>
                <w:lang w:bidi="fa-IR"/>
              </w:rPr>
              <w:t>Cat. no</w:t>
            </w:r>
          </w:p>
        </w:tc>
        <w:tc>
          <w:tcPr>
            <w:tcW w:w="3117" w:type="dxa"/>
          </w:tcPr>
          <w:p w14:paraId="20ECB355" w14:textId="6B50768E" w:rsidR="00595AF2" w:rsidRPr="00305509" w:rsidRDefault="00595AF2" w:rsidP="00305509">
            <w:pPr>
              <w:jc w:val="center"/>
              <w:rPr>
                <w:b/>
                <w:bCs/>
              </w:rPr>
            </w:pPr>
            <w:r w:rsidRPr="00305509">
              <w:rPr>
                <w:rStyle w:val="fontstyle01"/>
              </w:rPr>
              <w:t>Quantity</w:t>
            </w:r>
          </w:p>
        </w:tc>
      </w:tr>
      <w:tr w:rsidR="00AD514A" w14:paraId="0C0111F9" w14:textId="77777777" w:rsidTr="00990A77">
        <w:trPr>
          <w:trHeight w:val="593"/>
        </w:trPr>
        <w:tc>
          <w:tcPr>
            <w:tcW w:w="3116" w:type="dxa"/>
            <w:hideMark/>
          </w:tcPr>
          <w:p w14:paraId="73450B22" w14:textId="0C7E0F83"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Human anti-</w:t>
            </w:r>
            <w:r w:rsidR="0065502C" w:rsidRPr="0065502C">
              <w:rPr>
                <w:rFonts w:asciiTheme="majorBidi" w:hAnsiTheme="majorBidi" w:cstheme="majorBidi"/>
                <w:sz w:val="24"/>
                <w:szCs w:val="24"/>
              </w:rPr>
              <w:t>CCL21</w:t>
            </w:r>
            <w:r w:rsidRPr="0065502C">
              <w:rPr>
                <w:rFonts w:asciiTheme="majorBidi" w:hAnsiTheme="majorBidi" w:cstheme="majorBidi"/>
                <w:sz w:val="24"/>
                <w:szCs w:val="24"/>
              </w:rPr>
              <w:t xml:space="preserve"> pre-coated plate </w:t>
            </w:r>
          </w:p>
        </w:tc>
        <w:tc>
          <w:tcPr>
            <w:tcW w:w="3117" w:type="dxa"/>
            <w:hideMark/>
          </w:tcPr>
          <w:p w14:paraId="3AC91B13" w14:textId="7BAA49AC" w:rsidR="00AD514A" w:rsidRPr="0065502C" w:rsidRDefault="00B80D57">
            <w:pPr>
              <w:jc w:val="center"/>
              <w:rPr>
                <w:rFonts w:asciiTheme="majorBidi" w:hAnsiTheme="majorBidi" w:cstheme="majorBidi"/>
                <w:color w:val="FFFFFF" w:themeColor="background1"/>
                <w:sz w:val="24"/>
                <w:szCs w:val="24"/>
              </w:rPr>
            </w:pPr>
            <w:r w:rsidRPr="0065502C">
              <w:rPr>
                <w:rFonts w:asciiTheme="majorBidi" w:hAnsiTheme="majorBidi" w:cstheme="majorBidi"/>
                <w:sz w:val="24"/>
                <w:szCs w:val="24"/>
              </w:rPr>
              <w:t>PRA</w:t>
            </w:r>
            <w:r w:rsidR="00AD514A" w:rsidRPr="0065502C">
              <w:rPr>
                <w:rFonts w:asciiTheme="majorBidi" w:hAnsiTheme="majorBidi" w:cstheme="majorBidi"/>
                <w:sz w:val="24"/>
                <w:szCs w:val="24"/>
              </w:rPr>
              <w:t>-</w:t>
            </w:r>
            <w:r w:rsidR="0065502C" w:rsidRPr="0065502C">
              <w:rPr>
                <w:rFonts w:asciiTheme="majorBidi" w:hAnsiTheme="majorBidi" w:cstheme="majorBidi"/>
                <w:sz w:val="24"/>
                <w:szCs w:val="24"/>
              </w:rPr>
              <w:t>CCL21</w:t>
            </w:r>
            <w:r w:rsidR="00AD514A" w:rsidRPr="0065502C">
              <w:rPr>
                <w:rFonts w:asciiTheme="majorBidi" w:hAnsiTheme="majorBidi" w:cstheme="majorBidi"/>
                <w:sz w:val="24"/>
                <w:szCs w:val="24"/>
                <w:rtl/>
                <w:lang w:bidi="fa-IR"/>
              </w:rPr>
              <w:t xml:space="preserve"> </w:t>
            </w:r>
            <w:r w:rsidR="00AD514A" w:rsidRPr="0065502C">
              <w:rPr>
                <w:rFonts w:asciiTheme="majorBidi" w:hAnsiTheme="majorBidi" w:cstheme="majorBidi"/>
                <w:sz w:val="24"/>
                <w:szCs w:val="24"/>
              </w:rPr>
              <w:t>P</w:t>
            </w:r>
          </w:p>
        </w:tc>
        <w:tc>
          <w:tcPr>
            <w:tcW w:w="3117" w:type="dxa"/>
            <w:hideMark/>
          </w:tcPr>
          <w:p w14:paraId="50208E54" w14:textId="32526512"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96/48 vials</w:t>
            </w:r>
          </w:p>
        </w:tc>
      </w:tr>
      <w:tr w:rsidR="00AD514A" w14:paraId="5AFB822F" w14:textId="77777777" w:rsidTr="00AD514A">
        <w:tc>
          <w:tcPr>
            <w:tcW w:w="3116" w:type="dxa"/>
            <w:hideMark/>
          </w:tcPr>
          <w:p w14:paraId="201B2EB0" w14:textId="77777777" w:rsidR="00AD514A" w:rsidRPr="0065502C" w:rsidRDefault="00AD514A">
            <w:pPr>
              <w:jc w:val="center"/>
              <w:rPr>
                <w:rFonts w:asciiTheme="majorBidi" w:hAnsiTheme="majorBidi" w:cstheme="majorBidi"/>
                <w:sz w:val="24"/>
                <w:szCs w:val="24"/>
                <w:lang w:bidi="fa-IR"/>
              </w:rPr>
            </w:pPr>
            <w:r w:rsidRPr="0065502C">
              <w:rPr>
                <w:rFonts w:asciiTheme="majorBidi" w:hAnsiTheme="majorBidi" w:cstheme="majorBidi"/>
                <w:sz w:val="24"/>
                <w:szCs w:val="24"/>
                <w:lang w:bidi="fa-IR"/>
              </w:rPr>
              <w:t>Standards</w:t>
            </w:r>
          </w:p>
        </w:tc>
        <w:tc>
          <w:tcPr>
            <w:tcW w:w="3117" w:type="dxa"/>
            <w:hideMark/>
          </w:tcPr>
          <w:p w14:paraId="4DDAD660" w14:textId="185E4A56" w:rsidR="00AD514A" w:rsidRPr="0065502C" w:rsidRDefault="00B80D57">
            <w:pPr>
              <w:jc w:val="center"/>
              <w:rPr>
                <w:rFonts w:asciiTheme="majorBidi" w:hAnsiTheme="majorBidi" w:cstheme="majorBidi"/>
                <w:sz w:val="24"/>
                <w:szCs w:val="24"/>
                <w:rtl/>
              </w:rPr>
            </w:pPr>
            <w:r w:rsidRPr="0065502C">
              <w:rPr>
                <w:rFonts w:asciiTheme="majorBidi" w:hAnsiTheme="majorBidi" w:cstheme="majorBidi"/>
                <w:sz w:val="24"/>
                <w:szCs w:val="24"/>
              </w:rPr>
              <w:t>PRA</w:t>
            </w:r>
            <w:r w:rsidR="00AD514A" w:rsidRPr="0065502C">
              <w:rPr>
                <w:rFonts w:asciiTheme="majorBidi" w:hAnsiTheme="majorBidi" w:cstheme="majorBidi"/>
                <w:sz w:val="24"/>
                <w:szCs w:val="24"/>
              </w:rPr>
              <w:t>-</w:t>
            </w:r>
            <w:r w:rsidR="0065502C" w:rsidRPr="0065502C">
              <w:rPr>
                <w:rFonts w:asciiTheme="majorBidi" w:hAnsiTheme="majorBidi" w:cstheme="majorBidi"/>
                <w:sz w:val="24"/>
                <w:szCs w:val="24"/>
              </w:rPr>
              <w:t>CCL21</w:t>
            </w:r>
            <w:r w:rsidR="00AD514A" w:rsidRPr="0065502C">
              <w:rPr>
                <w:rFonts w:asciiTheme="majorBidi" w:hAnsiTheme="majorBidi" w:cstheme="majorBidi"/>
                <w:sz w:val="24"/>
                <w:szCs w:val="24"/>
                <w:rtl/>
                <w:lang w:bidi="fa-IR"/>
              </w:rPr>
              <w:t xml:space="preserve"> </w:t>
            </w:r>
            <w:r w:rsidR="00AD514A" w:rsidRPr="0065502C">
              <w:rPr>
                <w:rFonts w:asciiTheme="majorBidi" w:hAnsiTheme="majorBidi" w:cstheme="majorBidi"/>
                <w:sz w:val="24"/>
                <w:szCs w:val="24"/>
              </w:rPr>
              <w:t>SN1-4</w:t>
            </w:r>
          </w:p>
        </w:tc>
        <w:tc>
          <w:tcPr>
            <w:tcW w:w="3117" w:type="dxa"/>
            <w:hideMark/>
          </w:tcPr>
          <w:p w14:paraId="5F5F02CE" w14:textId="03365FA4"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 xml:space="preserve">200 </w:t>
            </w:r>
            <w:r w:rsidR="00564B35">
              <w:rPr>
                <w:rFonts w:asciiTheme="majorBidi" w:hAnsiTheme="majorBidi" w:cstheme="majorBidi"/>
                <w:sz w:val="24"/>
                <w:szCs w:val="24"/>
              </w:rPr>
              <w:t>µl</w:t>
            </w:r>
          </w:p>
        </w:tc>
      </w:tr>
      <w:tr w:rsidR="00AD514A" w14:paraId="52EEAE51" w14:textId="77777777" w:rsidTr="00AD514A">
        <w:tc>
          <w:tcPr>
            <w:tcW w:w="3116" w:type="dxa"/>
            <w:hideMark/>
          </w:tcPr>
          <w:p w14:paraId="7DBE2DBF" w14:textId="77777777"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HRP-Avidin buffer</w:t>
            </w:r>
          </w:p>
        </w:tc>
        <w:tc>
          <w:tcPr>
            <w:tcW w:w="3117" w:type="dxa"/>
            <w:hideMark/>
          </w:tcPr>
          <w:p w14:paraId="03EDEF14" w14:textId="56F40907" w:rsidR="00AD514A" w:rsidRPr="0065502C" w:rsidRDefault="00B80D57">
            <w:pPr>
              <w:jc w:val="center"/>
              <w:rPr>
                <w:rFonts w:asciiTheme="majorBidi" w:hAnsiTheme="majorBidi" w:cstheme="majorBidi"/>
                <w:sz w:val="24"/>
                <w:szCs w:val="24"/>
              </w:rPr>
            </w:pPr>
            <w:r w:rsidRPr="0065502C">
              <w:rPr>
                <w:rFonts w:asciiTheme="majorBidi" w:hAnsiTheme="majorBidi" w:cstheme="majorBidi"/>
                <w:sz w:val="24"/>
                <w:szCs w:val="24"/>
              </w:rPr>
              <w:t>PRA</w:t>
            </w:r>
            <w:r w:rsidR="00AD514A" w:rsidRPr="0065502C">
              <w:rPr>
                <w:rFonts w:asciiTheme="majorBidi" w:hAnsiTheme="majorBidi" w:cstheme="majorBidi"/>
                <w:sz w:val="24"/>
                <w:szCs w:val="24"/>
              </w:rPr>
              <w:t>-HA</w:t>
            </w:r>
          </w:p>
        </w:tc>
        <w:tc>
          <w:tcPr>
            <w:tcW w:w="3117" w:type="dxa"/>
            <w:hideMark/>
          </w:tcPr>
          <w:p w14:paraId="59F97AF3" w14:textId="2A61F70E"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 xml:space="preserve">5 </w:t>
            </w:r>
            <w:r w:rsidR="00564B35">
              <w:rPr>
                <w:rFonts w:asciiTheme="majorBidi" w:hAnsiTheme="majorBidi" w:cstheme="majorBidi"/>
                <w:sz w:val="24"/>
                <w:szCs w:val="24"/>
              </w:rPr>
              <w:t>ml</w:t>
            </w:r>
          </w:p>
        </w:tc>
      </w:tr>
      <w:tr w:rsidR="00AD514A" w14:paraId="5332AB60" w14:textId="77777777" w:rsidTr="00AD514A">
        <w:tc>
          <w:tcPr>
            <w:tcW w:w="3116" w:type="dxa"/>
            <w:hideMark/>
          </w:tcPr>
          <w:p w14:paraId="29A244CD" w14:textId="77777777"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HRP</w:t>
            </w:r>
          </w:p>
        </w:tc>
        <w:tc>
          <w:tcPr>
            <w:tcW w:w="3117" w:type="dxa"/>
            <w:hideMark/>
          </w:tcPr>
          <w:p w14:paraId="51362B1D" w14:textId="264163A3" w:rsidR="00AD514A" w:rsidRPr="0065502C" w:rsidRDefault="00B80D57">
            <w:pPr>
              <w:jc w:val="center"/>
              <w:rPr>
                <w:rFonts w:asciiTheme="majorBidi" w:hAnsiTheme="majorBidi" w:cstheme="majorBidi"/>
                <w:sz w:val="24"/>
                <w:szCs w:val="24"/>
              </w:rPr>
            </w:pPr>
            <w:r w:rsidRPr="0065502C">
              <w:rPr>
                <w:rFonts w:asciiTheme="majorBidi" w:hAnsiTheme="majorBidi" w:cstheme="majorBidi"/>
                <w:sz w:val="24"/>
                <w:szCs w:val="24"/>
              </w:rPr>
              <w:t>PRA</w:t>
            </w:r>
            <w:r w:rsidR="00AD514A" w:rsidRPr="0065502C">
              <w:rPr>
                <w:rFonts w:asciiTheme="majorBidi" w:hAnsiTheme="majorBidi" w:cstheme="majorBidi"/>
                <w:sz w:val="24"/>
                <w:szCs w:val="24"/>
              </w:rPr>
              <w:t>-HAA</w:t>
            </w:r>
          </w:p>
        </w:tc>
        <w:tc>
          <w:tcPr>
            <w:tcW w:w="3117" w:type="dxa"/>
            <w:hideMark/>
          </w:tcPr>
          <w:p w14:paraId="2620CBAE" w14:textId="31E930C0"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 xml:space="preserve">540 </w:t>
            </w:r>
            <w:r w:rsidR="00564B35">
              <w:rPr>
                <w:rFonts w:asciiTheme="majorBidi" w:hAnsiTheme="majorBidi" w:cstheme="majorBidi"/>
                <w:sz w:val="24"/>
                <w:szCs w:val="24"/>
              </w:rPr>
              <w:t>µl</w:t>
            </w:r>
          </w:p>
        </w:tc>
      </w:tr>
      <w:tr w:rsidR="00AD514A" w14:paraId="74646DFD" w14:textId="77777777" w:rsidTr="00AD514A">
        <w:tc>
          <w:tcPr>
            <w:tcW w:w="3116" w:type="dxa"/>
            <w:hideMark/>
          </w:tcPr>
          <w:p w14:paraId="59E5618F" w14:textId="77777777"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Substrate</w:t>
            </w:r>
          </w:p>
        </w:tc>
        <w:tc>
          <w:tcPr>
            <w:tcW w:w="3117" w:type="dxa"/>
            <w:hideMark/>
          </w:tcPr>
          <w:p w14:paraId="4FDC8310" w14:textId="2B4F7F3E" w:rsidR="00AD514A" w:rsidRPr="0065502C" w:rsidRDefault="00B80D57">
            <w:pPr>
              <w:jc w:val="center"/>
              <w:rPr>
                <w:rFonts w:asciiTheme="majorBidi" w:hAnsiTheme="majorBidi" w:cstheme="majorBidi"/>
                <w:sz w:val="24"/>
                <w:szCs w:val="24"/>
              </w:rPr>
            </w:pPr>
            <w:r w:rsidRPr="0065502C">
              <w:rPr>
                <w:rFonts w:asciiTheme="majorBidi" w:hAnsiTheme="majorBidi" w:cstheme="majorBidi"/>
                <w:sz w:val="24"/>
                <w:szCs w:val="24"/>
              </w:rPr>
              <w:t>PRA</w:t>
            </w:r>
            <w:r w:rsidR="00AD514A" w:rsidRPr="0065502C">
              <w:rPr>
                <w:rFonts w:asciiTheme="majorBidi" w:hAnsiTheme="majorBidi" w:cstheme="majorBidi"/>
                <w:sz w:val="24"/>
                <w:szCs w:val="24"/>
              </w:rPr>
              <w:t>-SU</w:t>
            </w:r>
          </w:p>
        </w:tc>
        <w:tc>
          <w:tcPr>
            <w:tcW w:w="3117" w:type="dxa"/>
            <w:hideMark/>
          </w:tcPr>
          <w:p w14:paraId="599CEE07" w14:textId="5CD58039"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 xml:space="preserve">5 </w:t>
            </w:r>
            <w:r w:rsidR="00564B35">
              <w:rPr>
                <w:rFonts w:asciiTheme="majorBidi" w:hAnsiTheme="majorBidi" w:cstheme="majorBidi"/>
                <w:sz w:val="24"/>
                <w:szCs w:val="24"/>
              </w:rPr>
              <w:t>ml</w:t>
            </w:r>
          </w:p>
        </w:tc>
      </w:tr>
      <w:tr w:rsidR="00AD514A" w14:paraId="789B464F" w14:textId="77777777" w:rsidTr="00AD514A">
        <w:tc>
          <w:tcPr>
            <w:tcW w:w="3116" w:type="dxa"/>
            <w:hideMark/>
          </w:tcPr>
          <w:p w14:paraId="4BDC6EE2" w14:textId="77777777"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Stopping</w:t>
            </w:r>
          </w:p>
        </w:tc>
        <w:tc>
          <w:tcPr>
            <w:tcW w:w="3117" w:type="dxa"/>
            <w:hideMark/>
          </w:tcPr>
          <w:p w14:paraId="6296A433" w14:textId="2EC84B2A" w:rsidR="00AD514A" w:rsidRPr="0065502C" w:rsidRDefault="00B80D57">
            <w:pPr>
              <w:jc w:val="center"/>
              <w:rPr>
                <w:rFonts w:asciiTheme="majorBidi" w:hAnsiTheme="majorBidi" w:cstheme="majorBidi"/>
                <w:sz w:val="24"/>
                <w:szCs w:val="24"/>
              </w:rPr>
            </w:pPr>
            <w:r w:rsidRPr="0065502C">
              <w:rPr>
                <w:rFonts w:asciiTheme="majorBidi" w:hAnsiTheme="majorBidi" w:cstheme="majorBidi"/>
                <w:sz w:val="24"/>
                <w:szCs w:val="24"/>
              </w:rPr>
              <w:t>PRA</w:t>
            </w:r>
            <w:r w:rsidR="00AD514A" w:rsidRPr="0065502C">
              <w:rPr>
                <w:rFonts w:asciiTheme="majorBidi" w:hAnsiTheme="majorBidi" w:cstheme="majorBidi"/>
                <w:sz w:val="24"/>
                <w:szCs w:val="24"/>
              </w:rPr>
              <w:t>-ST</w:t>
            </w:r>
          </w:p>
        </w:tc>
        <w:tc>
          <w:tcPr>
            <w:tcW w:w="3117" w:type="dxa"/>
            <w:hideMark/>
          </w:tcPr>
          <w:p w14:paraId="48261909" w14:textId="2510FBCE"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 xml:space="preserve">7 </w:t>
            </w:r>
            <w:r w:rsidR="00564B35">
              <w:rPr>
                <w:rFonts w:asciiTheme="majorBidi" w:hAnsiTheme="majorBidi" w:cstheme="majorBidi"/>
                <w:sz w:val="24"/>
                <w:szCs w:val="24"/>
              </w:rPr>
              <w:t>ml</w:t>
            </w:r>
          </w:p>
        </w:tc>
      </w:tr>
      <w:tr w:rsidR="00AD514A" w14:paraId="0018F45C" w14:textId="77777777" w:rsidTr="00AD514A">
        <w:tc>
          <w:tcPr>
            <w:tcW w:w="3116" w:type="dxa"/>
            <w:hideMark/>
          </w:tcPr>
          <w:p w14:paraId="77E52EF2" w14:textId="77777777"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10X washing buffer</w:t>
            </w:r>
          </w:p>
        </w:tc>
        <w:tc>
          <w:tcPr>
            <w:tcW w:w="3117" w:type="dxa"/>
            <w:hideMark/>
          </w:tcPr>
          <w:p w14:paraId="2E46E9A2" w14:textId="57A66A71" w:rsidR="00AD514A" w:rsidRPr="0065502C" w:rsidRDefault="00B80D57">
            <w:pPr>
              <w:jc w:val="center"/>
              <w:rPr>
                <w:rFonts w:asciiTheme="majorBidi" w:hAnsiTheme="majorBidi" w:cstheme="majorBidi"/>
                <w:sz w:val="24"/>
                <w:szCs w:val="24"/>
              </w:rPr>
            </w:pPr>
            <w:r w:rsidRPr="0065502C">
              <w:rPr>
                <w:rFonts w:asciiTheme="majorBidi" w:hAnsiTheme="majorBidi" w:cstheme="majorBidi"/>
                <w:sz w:val="24"/>
                <w:szCs w:val="24"/>
              </w:rPr>
              <w:t>PRA</w:t>
            </w:r>
            <w:r w:rsidR="00AD514A" w:rsidRPr="0065502C">
              <w:rPr>
                <w:rFonts w:asciiTheme="majorBidi" w:hAnsiTheme="majorBidi" w:cstheme="majorBidi"/>
                <w:sz w:val="24"/>
                <w:szCs w:val="24"/>
              </w:rPr>
              <w:t>-WB</w:t>
            </w:r>
          </w:p>
        </w:tc>
        <w:tc>
          <w:tcPr>
            <w:tcW w:w="3117" w:type="dxa"/>
            <w:hideMark/>
          </w:tcPr>
          <w:p w14:paraId="717DBF18" w14:textId="5D000BEB"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 xml:space="preserve">40 </w:t>
            </w:r>
            <w:r w:rsidR="00564B35">
              <w:rPr>
                <w:rFonts w:asciiTheme="majorBidi" w:hAnsiTheme="majorBidi" w:cstheme="majorBidi"/>
                <w:sz w:val="24"/>
                <w:szCs w:val="24"/>
              </w:rPr>
              <w:t>ml</w:t>
            </w:r>
          </w:p>
        </w:tc>
      </w:tr>
      <w:tr w:rsidR="00AD514A" w14:paraId="40C4BEF8" w14:textId="77777777" w:rsidTr="00AD514A">
        <w:tc>
          <w:tcPr>
            <w:tcW w:w="3116" w:type="dxa"/>
            <w:hideMark/>
          </w:tcPr>
          <w:p w14:paraId="58630B9E" w14:textId="77777777" w:rsidR="00AD514A" w:rsidRPr="0065502C" w:rsidRDefault="00AD514A">
            <w:pPr>
              <w:jc w:val="center"/>
              <w:rPr>
                <w:rFonts w:asciiTheme="majorBidi" w:hAnsiTheme="majorBidi" w:cstheme="majorBidi"/>
                <w:sz w:val="24"/>
                <w:szCs w:val="24"/>
                <w:lang w:bidi="fa-IR"/>
              </w:rPr>
            </w:pPr>
            <w:r w:rsidRPr="0065502C">
              <w:rPr>
                <w:rFonts w:asciiTheme="majorBidi" w:hAnsiTheme="majorBidi" w:cstheme="majorBidi"/>
                <w:sz w:val="24"/>
                <w:szCs w:val="24"/>
                <w:lang w:bidi="fa-IR"/>
              </w:rPr>
              <w:t>Detection Ab</w:t>
            </w:r>
          </w:p>
        </w:tc>
        <w:tc>
          <w:tcPr>
            <w:tcW w:w="3117" w:type="dxa"/>
            <w:hideMark/>
          </w:tcPr>
          <w:p w14:paraId="6AC18DF4" w14:textId="22C90211" w:rsidR="00AD514A" w:rsidRPr="0065502C" w:rsidRDefault="00B80D57">
            <w:pPr>
              <w:jc w:val="center"/>
              <w:rPr>
                <w:rFonts w:asciiTheme="majorBidi" w:hAnsiTheme="majorBidi" w:cstheme="majorBidi"/>
                <w:sz w:val="24"/>
                <w:szCs w:val="24"/>
                <w:rtl/>
              </w:rPr>
            </w:pPr>
            <w:r w:rsidRPr="0065502C">
              <w:rPr>
                <w:rFonts w:asciiTheme="majorBidi" w:hAnsiTheme="majorBidi" w:cstheme="majorBidi"/>
                <w:sz w:val="24"/>
                <w:szCs w:val="24"/>
              </w:rPr>
              <w:t>PRA</w:t>
            </w:r>
            <w:r w:rsidR="00AD514A" w:rsidRPr="0065502C">
              <w:rPr>
                <w:rFonts w:asciiTheme="majorBidi" w:hAnsiTheme="majorBidi" w:cstheme="majorBidi"/>
                <w:sz w:val="24"/>
                <w:szCs w:val="24"/>
              </w:rPr>
              <w:t>-</w:t>
            </w:r>
            <w:r w:rsidR="0065502C" w:rsidRPr="0065502C">
              <w:rPr>
                <w:rFonts w:asciiTheme="majorBidi" w:hAnsiTheme="majorBidi" w:cstheme="majorBidi"/>
                <w:sz w:val="24"/>
                <w:szCs w:val="24"/>
              </w:rPr>
              <w:t>CCL21</w:t>
            </w:r>
            <w:r w:rsidR="009D34CE" w:rsidRPr="0065502C">
              <w:rPr>
                <w:rFonts w:asciiTheme="majorBidi" w:hAnsiTheme="majorBidi" w:cstheme="majorBidi"/>
                <w:sz w:val="24"/>
                <w:szCs w:val="24"/>
              </w:rPr>
              <w:t xml:space="preserve"> </w:t>
            </w:r>
            <w:r w:rsidR="00AD514A" w:rsidRPr="0065502C">
              <w:rPr>
                <w:rFonts w:asciiTheme="majorBidi" w:hAnsiTheme="majorBidi" w:cstheme="majorBidi"/>
                <w:sz w:val="24"/>
                <w:szCs w:val="24"/>
              </w:rPr>
              <w:t>D</w:t>
            </w:r>
          </w:p>
        </w:tc>
        <w:tc>
          <w:tcPr>
            <w:tcW w:w="3117" w:type="dxa"/>
            <w:hideMark/>
          </w:tcPr>
          <w:p w14:paraId="1E6FC427" w14:textId="6374940B" w:rsidR="00AD514A" w:rsidRPr="0065502C" w:rsidRDefault="00AD514A">
            <w:pPr>
              <w:jc w:val="center"/>
              <w:rPr>
                <w:rFonts w:asciiTheme="majorBidi" w:hAnsiTheme="majorBidi" w:cstheme="majorBidi"/>
                <w:sz w:val="24"/>
                <w:szCs w:val="24"/>
              </w:rPr>
            </w:pPr>
            <w:r w:rsidRPr="0065502C">
              <w:rPr>
                <w:rFonts w:asciiTheme="majorBidi" w:hAnsiTheme="majorBidi" w:cstheme="majorBidi"/>
                <w:sz w:val="24"/>
                <w:szCs w:val="24"/>
              </w:rPr>
              <w:t xml:space="preserve">5 </w:t>
            </w:r>
            <w:r w:rsidR="00564B35">
              <w:rPr>
                <w:rFonts w:asciiTheme="majorBidi" w:hAnsiTheme="majorBidi" w:cstheme="majorBidi"/>
                <w:sz w:val="24"/>
                <w:szCs w:val="24"/>
              </w:rPr>
              <w:t>ml</w:t>
            </w:r>
          </w:p>
        </w:tc>
      </w:tr>
    </w:tbl>
    <w:p w14:paraId="7B1FBB9D" w14:textId="0B4F8F0F" w:rsidR="002E4469" w:rsidRDefault="002E4469" w:rsidP="00D83961">
      <w:pPr>
        <w:rPr>
          <w:rFonts w:asciiTheme="majorBidi" w:hAnsiTheme="majorBidi" w:cstheme="majorBidi"/>
          <w:color w:val="FF0000"/>
          <w:sz w:val="32"/>
          <w:szCs w:val="32"/>
          <w:lang w:bidi="fa-IR"/>
        </w:rPr>
      </w:pPr>
    </w:p>
    <w:p w14:paraId="062FE40E" w14:textId="764CAA00" w:rsidR="00564B35" w:rsidRDefault="00564B35" w:rsidP="00D83961">
      <w:pPr>
        <w:rPr>
          <w:rFonts w:asciiTheme="majorBidi" w:hAnsiTheme="majorBidi" w:cstheme="majorBidi"/>
          <w:color w:val="FF0000"/>
          <w:sz w:val="32"/>
          <w:szCs w:val="32"/>
          <w:lang w:bidi="fa-IR"/>
        </w:rPr>
      </w:pPr>
    </w:p>
    <w:p w14:paraId="7622B5B0" w14:textId="77777777" w:rsidR="00564B35" w:rsidRPr="002E4469" w:rsidRDefault="00564B35" w:rsidP="00D83961">
      <w:pPr>
        <w:rPr>
          <w:rFonts w:asciiTheme="majorBidi" w:hAnsiTheme="majorBidi" w:cstheme="majorBidi"/>
          <w:color w:val="FF0000"/>
          <w:sz w:val="20"/>
          <w:szCs w:val="20"/>
          <w:lang w:bidi="fa-IR"/>
        </w:rPr>
      </w:pPr>
    </w:p>
    <w:tbl>
      <w:tblPr>
        <w:tblStyle w:val="TableGrid"/>
        <w:tblW w:w="0" w:type="auto"/>
        <w:tblLook w:val="04A0" w:firstRow="1" w:lastRow="0" w:firstColumn="1" w:lastColumn="0" w:noHBand="0" w:noVBand="1"/>
      </w:tblPr>
      <w:tblGrid>
        <w:gridCol w:w="9350"/>
      </w:tblGrid>
      <w:tr w:rsidR="00292CE8" w14:paraId="1DB67B05" w14:textId="77777777" w:rsidTr="00292CE8">
        <w:tc>
          <w:tcPr>
            <w:tcW w:w="9350" w:type="dxa"/>
            <w:shd w:val="clear" w:color="auto" w:fill="D9E2F3" w:themeFill="accent1" w:themeFillTint="33"/>
          </w:tcPr>
          <w:p w14:paraId="360FF854" w14:textId="6136395C" w:rsidR="00292CE8" w:rsidRDefault="00292CE8" w:rsidP="00B84821">
            <w:pPr>
              <w:rPr>
                <w:rFonts w:asciiTheme="majorBidi" w:hAnsiTheme="majorBidi" w:cstheme="majorBidi"/>
                <w:sz w:val="32"/>
                <w:szCs w:val="32"/>
                <w:lang w:bidi="fa-IR"/>
              </w:rPr>
            </w:pPr>
            <w:r w:rsidRPr="00292CE8">
              <w:rPr>
                <w:rFonts w:asciiTheme="majorBidi" w:hAnsiTheme="majorBidi" w:cstheme="majorBidi"/>
                <w:sz w:val="32"/>
                <w:szCs w:val="32"/>
                <w:lang w:bidi="fa-IR"/>
              </w:rPr>
              <w:t>4. Storage specifications</w:t>
            </w:r>
          </w:p>
        </w:tc>
      </w:tr>
    </w:tbl>
    <w:p w14:paraId="178FB9CC" w14:textId="77777777" w:rsidR="00305509" w:rsidRPr="00305509" w:rsidRDefault="00305509" w:rsidP="00B84821">
      <w:pPr>
        <w:rPr>
          <w:rFonts w:asciiTheme="majorBidi" w:hAnsiTheme="majorBidi" w:cstheme="majorBidi"/>
          <w:sz w:val="20"/>
          <w:szCs w:val="20"/>
          <w:lang w:bidi="fa-IR"/>
        </w:rPr>
      </w:pPr>
    </w:p>
    <w:p w14:paraId="26AA34A0" w14:textId="77777777" w:rsidR="00564B35" w:rsidRDefault="00564B35" w:rsidP="00564B35">
      <w:pPr>
        <w:rPr>
          <w:rFonts w:asciiTheme="majorBidi" w:hAnsiTheme="majorBidi" w:cstheme="majorBidi"/>
          <w:sz w:val="28"/>
          <w:szCs w:val="28"/>
          <w:lang w:bidi="fa-IR"/>
        </w:rPr>
      </w:pPr>
      <w:r w:rsidRPr="00513C9F">
        <w:rPr>
          <w:rFonts w:asciiTheme="majorBidi" w:hAnsiTheme="majorBidi" w:cstheme="majorBidi"/>
          <w:sz w:val="28"/>
          <w:szCs w:val="28"/>
          <w:lang w:bidi="fa-IR"/>
        </w:rPr>
        <w:t>All components of the ELISA kits can be stored at 4°C temperature.</w:t>
      </w:r>
    </w:p>
    <w:p w14:paraId="0B71FC8B" w14:textId="77777777" w:rsidR="00305509" w:rsidRPr="00305509" w:rsidRDefault="00305509"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2935BE" w14:paraId="4DA7E021" w14:textId="77777777" w:rsidTr="002935BE">
        <w:tc>
          <w:tcPr>
            <w:tcW w:w="9350" w:type="dxa"/>
            <w:shd w:val="clear" w:color="auto" w:fill="D9E2F3" w:themeFill="accent1" w:themeFillTint="33"/>
          </w:tcPr>
          <w:p w14:paraId="10C76CDC" w14:textId="1EEB6A91" w:rsidR="002935BE" w:rsidRDefault="002935BE" w:rsidP="00B84821">
            <w:pPr>
              <w:rPr>
                <w:rFonts w:asciiTheme="majorBidi" w:hAnsiTheme="majorBidi" w:cstheme="majorBidi"/>
                <w:sz w:val="32"/>
                <w:szCs w:val="32"/>
                <w:lang w:bidi="fa-IR"/>
              </w:rPr>
            </w:pPr>
            <w:r w:rsidRPr="002935BE">
              <w:rPr>
                <w:rFonts w:asciiTheme="majorBidi" w:hAnsiTheme="majorBidi" w:cstheme="majorBidi"/>
                <w:sz w:val="32"/>
                <w:szCs w:val="32"/>
                <w:lang w:bidi="fa-IR"/>
              </w:rPr>
              <w:t>5. Applications</w:t>
            </w:r>
          </w:p>
        </w:tc>
      </w:tr>
    </w:tbl>
    <w:p w14:paraId="4A41816F" w14:textId="77777777" w:rsidR="00564B35" w:rsidRPr="00564B35" w:rsidRDefault="00564B35" w:rsidP="00564B35">
      <w:pPr>
        <w:rPr>
          <w:rFonts w:asciiTheme="majorBidi" w:hAnsiTheme="majorBidi" w:cstheme="majorBidi"/>
          <w:sz w:val="20"/>
          <w:szCs w:val="20"/>
          <w:lang w:bidi="fa-IR"/>
        </w:rPr>
      </w:pPr>
    </w:p>
    <w:p w14:paraId="03E49C6C" w14:textId="4FFA23F0" w:rsidR="00564B35" w:rsidRDefault="00564B35" w:rsidP="00564B35">
      <w:pPr>
        <w:rPr>
          <w:rFonts w:asciiTheme="majorBidi" w:hAnsiTheme="majorBidi" w:cstheme="majorBidi"/>
          <w:sz w:val="28"/>
          <w:szCs w:val="28"/>
          <w:lang w:bidi="fa-IR"/>
        </w:rPr>
      </w:pPr>
      <w:r w:rsidRPr="00E051DB">
        <w:rPr>
          <w:rFonts w:asciiTheme="majorBidi" w:hAnsiTheme="majorBidi" w:cstheme="majorBidi"/>
          <w:sz w:val="28"/>
          <w:szCs w:val="28"/>
          <w:lang w:bidi="fa-IR"/>
        </w:rPr>
        <w:t>Detection of both inflammatory and anti-inflammatory factors through</w:t>
      </w:r>
      <w:r>
        <w:rPr>
          <w:rFonts w:asciiTheme="majorBidi" w:hAnsiTheme="majorBidi" w:cstheme="majorBidi"/>
          <w:sz w:val="28"/>
          <w:szCs w:val="28"/>
          <w:lang w:bidi="fa-IR"/>
        </w:rPr>
        <w:t xml:space="preserve"> ELISA.</w:t>
      </w:r>
    </w:p>
    <w:p w14:paraId="3FA506D3" w14:textId="77777777" w:rsidR="004E052C" w:rsidRPr="00564B35" w:rsidRDefault="004E052C" w:rsidP="004E052C">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305509" w14:paraId="2330FAF8" w14:textId="77777777" w:rsidTr="00305509">
        <w:tc>
          <w:tcPr>
            <w:tcW w:w="9350" w:type="dxa"/>
            <w:shd w:val="clear" w:color="auto" w:fill="D9E2F3" w:themeFill="accent1" w:themeFillTint="33"/>
          </w:tcPr>
          <w:p w14:paraId="4DE69D65" w14:textId="2918B651" w:rsidR="00305509" w:rsidRDefault="00305509" w:rsidP="00B84821">
            <w:pPr>
              <w:rPr>
                <w:rFonts w:asciiTheme="majorBidi" w:hAnsiTheme="majorBidi" w:cstheme="majorBidi"/>
                <w:sz w:val="32"/>
                <w:szCs w:val="32"/>
                <w:lang w:bidi="fa-IR"/>
              </w:rPr>
            </w:pPr>
            <w:r>
              <w:rPr>
                <w:rFonts w:asciiTheme="majorBidi" w:hAnsiTheme="majorBidi" w:cstheme="majorBidi"/>
                <w:sz w:val="32"/>
                <w:szCs w:val="32"/>
                <w:lang w:bidi="fa-IR"/>
              </w:rPr>
              <w:t>6.</w:t>
            </w:r>
            <w:r>
              <w:t xml:space="preserve">  </w:t>
            </w:r>
            <w:r w:rsidRPr="00292CE8">
              <w:rPr>
                <w:rFonts w:asciiTheme="majorBidi" w:hAnsiTheme="majorBidi" w:cstheme="majorBidi"/>
                <w:sz w:val="32"/>
                <w:szCs w:val="32"/>
                <w:lang w:bidi="fa-IR"/>
              </w:rPr>
              <w:t>Assay Procedure</w:t>
            </w:r>
          </w:p>
        </w:tc>
      </w:tr>
    </w:tbl>
    <w:p w14:paraId="1875DB39" w14:textId="5E96EC50" w:rsidR="00305509" w:rsidRDefault="00305509" w:rsidP="00305509">
      <w:pPr>
        <w:shd w:val="clear" w:color="auto" w:fill="FFFFFF" w:themeFill="background1"/>
        <w:jc w:val="both"/>
        <w:rPr>
          <w:rFonts w:asciiTheme="majorBidi" w:hAnsiTheme="majorBidi" w:cstheme="majorBidi"/>
          <w:sz w:val="20"/>
          <w:szCs w:val="20"/>
        </w:rPr>
      </w:pPr>
    </w:p>
    <w:p w14:paraId="4C6FE708"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b/>
          <w:bCs/>
          <w:sz w:val="28"/>
          <w:szCs w:val="28"/>
        </w:rPr>
      </w:pPr>
      <w:r w:rsidRPr="00513C9F">
        <w:rPr>
          <w:rFonts w:asciiTheme="majorBidi" w:hAnsiTheme="majorBidi" w:cstheme="majorBidi"/>
          <w:b/>
          <w:bCs/>
          <w:sz w:val="28"/>
          <w:szCs w:val="28"/>
        </w:rPr>
        <w:t>Preparing Solutions:</w:t>
      </w:r>
    </w:p>
    <w:p w14:paraId="7BFEFC2A"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p>
    <w:p w14:paraId="001CC46F"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1. Washing Buffer:</w:t>
      </w:r>
    </w:p>
    <w:p w14:paraId="6AA87C76"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Dilute the provided washing solution with distilled water at a 1:10 ratio.</w:t>
      </w:r>
    </w:p>
    <w:p w14:paraId="5CBBA62A"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0"/>
          <w:szCs w:val="20"/>
        </w:rPr>
      </w:pPr>
    </w:p>
    <w:p w14:paraId="25E285AE"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2. HRP-Avidin:</w:t>
      </w:r>
    </w:p>
    <w:p w14:paraId="7E2F37AD"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Spin the HRP vial using a microfuge device, then add the entire content to the HRP-Avidin buffer vial.</w:t>
      </w:r>
    </w:p>
    <w:p w14:paraId="7477F562" w14:textId="77777777" w:rsidR="00564B35"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For quantities less than 48 assays, mix 416 µl of HRP-Avidin and 41 µl of HRP per 8-well row.</w:t>
      </w:r>
    </w:p>
    <w:p w14:paraId="390DB573"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0"/>
          <w:szCs w:val="20"/>
        </w:rPr>
      </w:pPr>
    </w:p>
    <w:p w14:paraId="5DF6D890"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b/>
          <w:bCs/>
          <w:sz w:val="28"/>
          <w:szCs w:val="28"/>
        </w:rPr>
      </w:pPr>
      <w:r w:rsidRPr="00513C9F">
        <w:rPr>
          <w:rFonts w:asciiTheme="majorBidi" w:hAnsiTheme="majorBidi" w:cstheme="majorBidi"/>
          <w:b/>
          <w:bCs/>
          <w:sz w:val="28"/>
          <w:szCs w:val="28"/>
        </w:rPr>
        <w:t>Measuring IL8a with the Kit:</w:t>
      </w:r>
    </w:p>
    <w:p w14:paraId="61DEF9B5"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1. Plate Preparation:</w:t>
      </w:r>
    </w:p>
    <w:p w14:paraId="421E7616"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Remove the plate from its packaging and allow it to reach room temperature in a dry environment.</w:t>
      </w:r>
    </w:p>
    <w:p w14:paraId="25A501F6"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Add 50 µl of standards 1 to 4 to the first to fourth wells.</w:t>
      </w:r>
    </w:p>
    <w:p w14:paraId="4648F749"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2. Sample Incubation:</w:t>
      </w:r>
    </w:p>
    <w:p w14:paraId="784378D8"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Add 50 µl of the desired sample to the remaining wells.</w:t>
      </w:r>
    </w:p>
    <w:p w14:paraId="4F7FE1B1"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Incubate for 60 minutes on a 200 RPM shaker at room temperature.</w:t>
      </w:r>
    </w:p>
    <w:p w14:paraId="78021A70"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3. Plate Washing:</w:t>
      </w:r>
    </w:p>
    <w:p w14:paraId="03BD4469"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After incubation, wash the plates three times with the washing solution.</w:t>
      </w:r>
    </w:p>
    <w:p w14:paraId="0EF61E3B"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0"/>
          <w:szCs w:val="20"/>
        </w:rPr>
      </w:pPr>
    </w:p>
    <w:p w14:paraId="12F265C0"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4. Conjugated Antibody Addition:</w:t>
      </w:r>
    </w:p>
    <w:p w14:paraId="78361F95"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Add 50 µl of the conjugated antibody (Detection ab) to all wells.</w:t>
      </w:r>
    </w:p>
    <w:p w14:paraId="4F66971B"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Incubate for 60 minutes on a 200 RPM shaker at room temperature.</w:t>
      </w:r>
    </w:p>
    <w:p w14:paraId="2DBFC9F1"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5. Plate Washing (Again):</w:t>
      </w:r>
    </w:p>
    <w:p w14:paraId="31B2E1F1"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After incubation, wash the plates three times with the washing solution.</w:t>
      </w:r>
    </w:p>
    <w:p w14:paraId="3692A7A7"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6. HRP-Avidin Addition:</w:t>
      </w:r>
    </w:p>
    <w:p w14:paraId="333687FD"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Add 50 µl of the HRP-Avidin solution to all wells.</w:t>
      </w:r>
    </w:p>
    <w:p w14:paraId="4E0BB1FA"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Incubate for 30 minutes on a shaker (at least at 200 RPM).</w:t>
      </w:r>
    </w:p>
    <w:p w14:paraId="31B79F16"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7. Plate Washing (Again):</w:t>
      </w:r>
    </w:p>
    <w:p w14:paraId="6C5ECB9B"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After incubation, wash the plates five times with the washing solution.</w:t>
      </w:r>
    </w:p>
    <w:p w14:paraId="0BB5F77E"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8. Substrate Addition:</w:t>
      </w:r>
    </w:p>
    <w:p w14:paraId="5EE44BC0"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Add 50 µl of substrate to all wells and incubate for 15 minutes. Adjust incubation time if needed (up to 20 minutes).</w:t>
      </w:r>
    </w:p>
    <w:p w14:paraId="773B00AE"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9. Stopping Reaction:</w:t>
      </w:r>
    </w:p>
    <w:p w14:paraId="2D95FDAF"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Add 25 µl of the stopping solution to all wells.</w:t>
      </w:r>
    </w:p>
    <w:p w14:paraId="6E3200C2" w14:textId="77777777" w:rsidR="00564B35" w:rsidRPr="00513C9F"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10. Measurement:</w:t>
      </w:r>
    </w:p>
    <w:p w14:paraId="0F53F8AF" w14:textId="77777777" w:rsidR="00564B35" w:rsidRDefault="00564B35" w:rsidP="00564B35">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Measure the absorbance of the samples in an ELISA reader at a wavelength of 450 nm.</w:t>
      </w:r>
    </w:p>
    <w:p w14:paraId="5DF5758E" w14:textId="77777777" w:rsidR="001425D1" w:rsidRPr="00305509" w:rsidRDefault="001425D1" w:rsidP="001425D1">
      <w:pPr>
        <w:shd w:val="clear" w:color="auto" w:fill="FFFFFF" w:themeFill="background1"/>
        <w:jc w:val="both"/>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9350"/>
      </w:tblGrid>
      <w:tr w:rsidR="00305509" w14:paraId="1D7628F6" w14:textId="77777777" w:rsidTr="00305509">
        <w:tc>
          <w:tcPr>
            <w:tcW w:w="9350" w:type="dxa"/>
            <w:shd w:val="clear" w:color="auto" w:fill="D9E2F3" w:themeFill="accent1" w:themeFillTint="33"/>
          </w:tcPr>
          <w:p w14:paraId="60544F61" w14:textId="590E2E59" w:rsidR="00305509" w:rsidRDefault="00305509" w:rsidP="00305509">
            <w:pPr>
              <w:jc w:val="both"/>
              <w:rPr>
                <w:rFonts w:asciiTheme="majorBidi" w:hAnsiTheme="majorBidi" w:cstheme="majorBidi"/>
                <w:sz w:val="20"/>
                <w:szCs w:val="20"/>
              </w:rPr>
            </w:pPr>
            <w:r>
              <w:rPr>
                <w:rFonts w:asciiTheme="majorBidi" w:hAnsiTheme="majorBidi" w:cstheme="majorBidi"/>
                <w:sz w:val="32"/>
                <w:szCs w:val="32"/>
                <w:lang w:bidi="fa-IR"/>
              </w:rPr>
              <w:t>7. Safety</w:t>
            </w:r>
          </w:p>
        </w:tc>
      </w:tr>
    </w:tbl>
    <w:p w14:paraId="234A49A5" w14:textId="77777777" w:rsidR="00305509" w:rsidRPr="00305509" w:rsidRDefault="00305509" w:rsidP="00305509">
      <w:pPr>
        <w:shd w:val="clear" w:color="auto" w:fill="FFFFFF" w:themeFill="background1"/>
        <w:jc w:val="both"/>
        <w:rPr>
          <w:rFonts w:asciiTheme="majorBidi" w:hAnsiTheme="majorBidi" w:cstheme="majorBidi"/>
          <w:sz w:val="20"/>
          <w:szCs w:val="20"/>
        </w:rPr>
      </w:pPr>
    </w:p>
    <w:p w14:paraId="017BC5B8" w14:textId="77777777" w:rsidR="00564B35" w:rsidRPr="00513C9F" w:rsidRDefault="00564B35" w:rsidP="00564B35">
      <w:pPr>
        <w:rPr>
          <w:rFonts w:asciiTheme="majorBidi" w:hAnsiTheme="majorBidi" w:cstheme="majorBidi"/>
          <w:sz w:val="28"/>
          <w:szCs w:val="28"/>
          <w:lang w:bidi="fa-IR"/>
        </w:rPr>
      </w:pPr>
      <w:r w:rsidRPr="00513C9F">
        <w:rPr>
          <w:rFonts w:asciiTheme="majorBidi" w:hAnsiTheme="majorBidi" w:cstheme="majorBidi"/>
          <w:sz w:val="28"/>
          <w:szCs w:val="28"/>
          <w:lang w:bidi="fa-IR"/>
        </w:rPr>
        <w:t>- The solutions used in the kit have oxidizing and acidic properties.</w:t>
      </w:r>
    </w:p>
    <w:p w14:paraId="045CE33D" w14:textId="77777777" w:rsidR="00564B35" w:rsidRPr="00513C9F" w:rsidRDefault="00564B35" w:rsidP="00564B35">
      <w:pPr>
        <w:rPr>
          <w:rFonts w:asciiTheme="majorBidi" w:hAnsiTheme="majorBidi" w:cstheme="majorBidi"/>
          <w:sz w:val="28"/>
          <w:szCs w:val="28"/>
          <w:lang w:bidi="fa-IR"/>
        </w:rPr>
      </w:pPr>
      <w:r w:rsidRPr="00513C9F">
        <w:rPr>
          <w:rFonts w:asciiTheme="majorBidi" w:hAnsiTheme="majorBidi" w:cstheme="majorBidi"/>
          <w:sz w:val="28"/>
          <w:szCs w:val="28"/>
          <w:lang w:bidi="fa-IR"/>
        </w:rPr>
        <w:t>- Avoid direct contact with skin and eyes.</w:t>
      </w:r>
    </w:p>
    <w:p w14:paraId="7A8641E5" w14:textId="77777777" w:rsidR="00564B35" w:rsidRDefault="00564B35" w:rsidP="00564B35">
      <w:pPr>
        <w:rPr>
          <w:rFonts w:asciiTheme="majorBidi" w:hAnsiTheme="majorBidi" w:cstheme="majorBidi"/>
          <w:sz w:val="28"/>
          <w:szCs w:val="28"/>
          <w:lang w:bidi="fa-IR"/>
        </w:rPr>
      </w:pPr>
      <w:r w:rsidRPr="00513C9F">
        <w:rPr>
          <w:rFonts w:asciiTheme="majorBidi" w:hAnsiTheme="majorBidi" w:cstheme="majorBidi"/>
          <w:sz w:val="28"/>
          <w:szCs w:val="28"/>
          <w:lang w:bidi="fa-IR"/>
        </w:rPr>
        <w:t>- In case of contact with the mentioned tissues, wash with plenty of water and go to the nearest medical center.</w:t>
      </w:r>
    </w:p>
    <w:p w14:paraId="54E7B6A6" w14:textId="5856DE83" w:rsidR="00292CE8" w:rsidRPr="00305509" w:rsidRDefault="00292CE8" w:rsidP="00B84821">
      <w:pPr>
        <w:rPr>
          <w:rFonts w:asciiTheme="majorBidi" w:hAnsiTheme="majorBidi" w:cstheme="majorBidi"/>
          <w:sz w:val="20"/>
          <w:szCs w:val="20"/>
          <w:lang w:bidi="fa-IR"/>
        </w:rPr>
      </w:pPr>
    </w:p>
    <w:tbl>
      <w:tblPr>
        <w:tblStyle w:val="TableGrid"/>
        <w:tblpPr w:leftFromText="180" w:rightFromText="180" w:vertAnchor="text" w:horzAnchor="margin" w:tblpY="-76"/>
        <w:tblW w:w="0" w:type="auto"/>
        <w:tblLook w:val="04A0" w:firstRow="1" w:lastRow="0" w:firstColumn="1" w:lastColumn="0" w:noHBand="0" w:noVBand="1"/>
      </w:tblPr>
      <w:tblGrid>
        <w:gridCol w:w="9350"/>
      </w:tblGrid>
      <w:tr w:rsidR="002935BE" w14:paraId="3E02A7E8" w14:textId="77777777" w:rsidTr="002935BE">
        <w:tc>
          <w:tcPr>
            <w:tcW w:w="9350" w:type="dxa"/>
            <w:shd w:val="clear" w:color="auto" w:fill="D9E2F3" w:themeFill="accent1" w:themeFillTint="33"/>
          </w:tcPr>
          <w:p w14:paraId="452F2DF3" w14:textId="77777777" w:rsidR="002935BE" w:rsidRDefault="002935BE" w:rsidP="002935BE">
            <w:pPr>
              <w:rPr>
                <w:rFonts w:asciiTheme="majorBidi" w:hAnsiTheme="majorBidi" w:cstheme="majorBidi"/>
                <w:sz w:val="32"/>
                <w:szCs w:val="32"/>
                <w:lang w:bidi="fa-IR"/>
              </w:rPr>
            </w:pPr>
            <w:r>
              <w:rPr>
                <w:rFonts w:asciiTheme="majorBidi" w:hAnsiTheme="majorBidi" w:cstheme="majorBidi"/>
                <w:sz w:val="32"/>
                <w:szCs w:val="32"/>
                <w:lang w:bidi="fa-IR"/>
              </w:rPr>
              <w:t>8.</w:t>
            </w:r>
            <w:r>
              <w:t xml:space="preserve"> </w:t>
            </w:r>
            <w:r w:rsidRPr="002935BE">
              <w:rPr>
                <w:rFonts w:asciiTheme="majorBidi" w:hAnsiTheme="majorBidi" w:cstheme="majorBidi"/>
                <w:sz w:val="32"/>
                <w:szCs w:val="32"/>
                <w:lang w:bidi="fa-IR"/>
              </w:rPr>
              <w:t>Quality Certifications</w:t>
            </w:r>
          </w:p>
        </w:tc>
      </w:tr>
    </w:tbl>
    <w:p w14:paraId="17A32A20" w14:textId="0162F68F" w:rsidR="00564B35" w:rsidRDefault="00564B35" w:rsidP="00B84821">
      <w:pPr>
        <w:rPr>
          <w:rFonts w:asciiTheme="majorBidi" w:hAnsiTheme="majorBidi" w:cstheme="majorBidi"/>
          <w:sz w:val="32"/>
          <w:szCs w:val="32"/>
          <w:lang w:bidi="fa-IR"/>
        </w:rPr>
      </w:pPr>
    </w:p>
    <w:p w14:paraId="4C99892A" w14:textId="77777777" w:rsidR="00564B35" w:rsidRDefault="00564B35">
      <w:pPr>
        <w:rPr>
          <w:rFonts w:asciiTheme="majorBidi" w:hAnsiTheme="majorBidi" w:cstheme="majorBidi"/>
          <w:sz w:val="32"/>
          <w:szCs w:val="32"/>
          <w:lang w:bidi="fa-IR"/>
        </w:rPr>
      </w:pPr>
      <w:r>
        <w:rPr>
          <w:rFonts w:asciiTheme="majorBidi" w:hAnsiTheme="majorBidi" w:cstheme="majorBidi"/>
          <w:sz w:val="32"/>
          <w:szCs w:val="32"/>
          <w:lang w:bidi="fa-IR"/>
        </w:rPr>
        <w:br w:type="page"/>
      </w:r>
    </w:p>
    <w:p w14:paraId="2D32653F" w14:textId="77777777" w:rsidR="00292CE8" w:rsidRPr="00564B35" w:rsidRDefault="00292CE8"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292CE8" w14:paraId="0FF2B87B" w14:textId="77777777" w:rsidTr="00292CE8">
        <w:tc>
          <w:tcPr>
            <w:tcW w:w="9350" w:type="dxa"/>
            <w:shd w:val="clear" w:color="auto" w:fill="D9E2F3" w:themeFill="accent1" w:themeFillTint="33"/>
          </w:tcPr>
          <w:p w14:paraId="4C3E5FEC" w14:textId="031EDC6A" w:rsidR="00292CE8" w:rsidRDefault="002935BE" w:rsidP="00B84821">
            <w:pPr>
              <w:rPr>
                <w:rFonts w:asciiTheme="majorBidi" w:hAnsiTheme="majorBidi" w:cstheme="majorBidi"/>
                <w:sz w:val="32"/>
                <w:szCs w:val="32"/>
                <w:lang w:bidi="fa-IR"/>
              </w:rPr>
            </w:pPr>
            <w:r>
              <w:rPr>
                <w:rFonts w:asciiTheme="majorBidi" w:hAnsiTheme="majorBidi" w:cstheme="majorBidi"/>
                <w:sz w:val="32"/>
                <w:szCs w:val="32"/>
                <w:lang w:bidi="fa-IR"/>
              </w:rPr>
              <w:t>9</w:t>
            </w:r>
            <w:r w:rsidR="00292CE8">
              <w:rPr>
                <w:rFonts w:asciiTheme="majorBidi" w:hAnsiTheme="majorBidi" w:cstheme="majorBidi"/>
                <w:sz w:val="32"/>
                <w:szCs w:val="32"/>
                <w:lang w:bidi="fa-IR"/>
              </w:rPr>
              <w:t>.</w:t>
            </w:r>
            <w:r w:rsidR="00292CE8">
              <w:t xml:space="preserve"> </w:t>
            </w:r>
            <w:r w:rsidR="00292CE8" w:rsidRPr="00292CE8">
              <w:rPr>
                <w:rFonts w:asciiTheme="majorBidi" w:hAnsiTheme="majorBidi" w:cstheme="majorBidi"/>
                <w:sz w:val="32"/>
                <w:szCs w:val="32"/>
                <w:lang w:bidi="fa-IR"/>
              </w:rPr>
              <w:t>Further information</w:t>
            </w:r>
          </w:p>
        </w:tc>
      </w:tr>
    </w:tbl>
    <w:p w14:paraId="1EDC1F54" w14:textId="77777777" w:rsidR="00564B35" w:rsidRPr="00564B35" w:rsidRDefault="00564B35" w:rsidP="00564B35">
      <w:pPr>
        <w:spacing w:after="0" w:line="240" w:lineRule="auto"/>
        <w:jc w:val="both"/>
        <w:rPr>
          <w:rFonts w:asciiTheme="majorBidi" w:hAnsiTheme="majorBidi" w:cstheme="majorBidi"/>
          <w:sz w:val="20"/>
          <w:szCs w:val="20"/>
          <w:lang w:bidi="fa-IR"/>
        </w:rPr>
      </w:pPr>
    </w:p>
    <w:p w14:paraId="665D9193" w14:textId="0B6AE4E7" w:rsidR="00564B35" w:rsidRPr="00513C9F" w:rsidRDefault="00564B35" w:rsidP="00564B35">
      <w:pPr>
        <w:spacing w:after="0" w:line="240" w:lineRule="auto"/>
        <w:jc w:val="both"/>
        <w:rPr>
          <w:rFonts w:asciiTheme="majorBidi" w:hAnsiTheme="majorBidi" w:cstheme="majorBidi"/>
          <w:sz w:val="28"/>
          <w:szCs w:val="28"/>
          <w:lang w:bidi="fa-IR"/>
        </w:rPr>
      </w:pPr>
      <w:r w:rsidRPr="00513C9F">
        <w:rPr>
          <w:rFonts w:asciiTheme="majorBidi" w:hAnsiTheme="majorBidi" w:cstheme="majorBidi"/>
          <w:sz w:val="28"/>
          <w:szCs w:val="28"/>
          <w:lang w:bidi="fa-IR"/>
        </w:rPr>
        <w:t>- This product is developed, designed, and sold exclusively only for research purposes use.</w:t>
      </w:r>
    </w:p>
    <w:p w14:paraId="2EA68F41" w14:textId="77777777" w:rsidR="00564B35" w:rsidRPr="00513C9F" w:rsidRDefault="00564B35" w:rsidP="00564B35">
      <w:pPr>
        <w:spacing w:after="0" w:line="240" w:lineRule="auto"/>
        <w:jc w:val="both"/>
        <w:rPr>
          <w:rFonts w:asciiTheme="majorBidi" w:hAnsiTheme="majorBidi" w:cstheme="majorBidi"/>
          <w:sz w:val="28"/>
          <w:szCs w:val="28"/>
          <w:lang w:bidi="fa-IR"/>
        </w:rPr>
      </w:pPr>
      <w:r w:rsidRPr="00513C9F">
        <w:rPr>
          <w:rFonts w:asciiTheme="majorBidi" w:hAnsiTheme="majorBidi" w:cstheme="majorBidi"/>
          <w:sz w:val="28"/>
          <w:szCs w:val="28"/>
          <w:lang w:bidi="fa-IR"/>
        </w:rPr>
        <w:t>- The product was not tested for use in diagnostics or for drug development.</w:t>
      </w:r>
    </w:p>
    <w:p w14:paraId="46D2807D" w14:textId="77777777" w:rsidR="00564B35" w:rsidRDefault="00564B35" w:rsidP="00564B35">
      <w:pPr>
        <w:spacing w:after="0" w:line="240" w:lineRule="auto"/>
        <w:jc w:val="both"/>
        <w:rPr>
          <w:rFonts w:asciiTheme="majorBidi" w:hAnsiTheme="majorBidi" w:cstheme="majorBidi"/>
          <w:sz w:val="28"/>
          <w:szCs w:val="28"/>
          <w:lang w:bidi="fa-IR"/>
        </w:rPr>
      </w:pPr>
      <w:r w:rsidRPr="00513C9F">
        <w:rPr>
          <w:rFonts w:asciiTheme="majorBidi" w:hAnsiTheme="majorBidi" w:cstheme="majorBidi"/>
          <w:sz w:val="28"/>
          <w:szCs w:val="28"/>
          <w:lang w:bidi="fa-IR"/>
        </w:rPr>
        <w:t>- It is not suitable for administration to humans or animals.</w:t>
      </w:r>
    </w:p>
    <w:p w14:paraId="2778938C" w14:textId="77777777" w:rsidR="00564B35" w:rsidRPr="00564B35" w:rsidRDefault="00564B35" w:rsidP="00BF5325">
      <w:pPr>
        <w:spacing w:after="0" w:line="240" w:lineRule="auto"/>
        <w:jc w:val="both"/>
        <w:rPr>
          <w:rFonts w:asciiTheme="majorBidi" w:hAnsiTheme="majorBidi" w:cstheme="majorBidi"/>
          <w:sz w:val="20"/>
          <w:szCs w:val="20"/>
          <w:lang w:bidi="fa-IR"/>
        </w:rPr>
      </w:pPr>
    </w:p>
    <w:p w14:paraId="4C80A0A7" w14:textId="7DA00AD8" w:rsidR="00BF5325" w:rsidRPr="00305509" w:rsidRDefault="00BF5325" w:rsidP="00BF5325">
      <w:pPr>
        <w:spacing w:after="0" w:line="240" w:lineRule="auto"/>
        <w:jc w:val="both"/>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F5325" w14:paraId="6A0D9E48" w14:textId="77777777" w:rsidTr="00BF5325">
        <w:tc>
          <w:tcPr>
            <w:tcW w:w="9350" w:type="dxa"/>
            <w:shd w:val="clear" w:color="auto" w:fill="D9E2F3" w:themeFill="accent1" w:themeFillTint="33"/>
          </w:tcPr>
          <w:p w14:paraId="64DF6AB5" w14:textId="58CEA988" w:rsidR="00BF5325" w:rsidRPr="00305509" w:rsidRDefault="00BF5325" w:rsidP="00BF5325">
            <w:pPr>
              <w:jc w:val="both"/>
              <w:rPr>
                <w:rFonts w:asciiTheme="majorBidi" w:hAnsiTheme="majorBidi" w:cstheme="majorBidi"/>
                <w:sz w:val="32"/>
                <w:szCs w:val="32"/>
                <w:lang w:bidi="fa-IR"/>
              </w:rPr>
            </w:pPr>
            <w:r w:rsidRPr="00305509">
              <w:rPr>
                <w:rFonts w:asciiTheme="majorBidi" w:hAnsiTheme="majorBidi" w:cstheme="majorBidi"/>
                <w:sz w:val="32"/>
                <w:szCs w:val="32"/>
                <w:lang w:bidi="fa-IR"/>
              </w:rPr>
              <w:t>10. Other Kits</w:t>
            </w:r>
          </w:p>
        </w:tc>
      </w:tr>
    </w:tbl>
    <w:p w14:paraId="7FCCFB0C" w14:textId="1FCFDF41" w:rsidR="00BF5325" w:rsidRDefault="00BF5325" w:rsidP="00BF5325">
      <w:pPr>
        <w:spacing w:after="0" w:line="240" w:lineRule="auto"/>
        <w:jc w:val="both"/>
        <w:rPr>
          <w:rFonts w:asciiTheme="majorBidi" w:hAnsiTheme="majorBidi" w:cstheme="majorBidi"/>
          <w:sz w:val="20"/>
          <w:szCs w:val="20"/>
          <w:lang w:bidi="fa-IR"/>
        </w:rPr>
      </w:pPr>
    </w:p>
    <w:p w14:paraId="4ABEB8EF" w14:textId="77777777" w:rsidR="002E4469" w:rsidRPr="00B000FF" w:rsidRDefault="002E4469" w:rsidP="002E4469">
      <w:pPr>
        <w:shd w:val="clear" w:color="auto" w:fill="FFFFFF" w:themeFill="background1"/>
        <w:jc w:val="both"/>
        <w:rPr>
          <w:rFonts w:asciiTheme="majorBidi" w:hAnsiTheme="majorBidi" w:cstheme="majorBidi"/>
          <w:sz w:val="28"/>
          <w:szCs w:val="28"/>
          <w:lang w:bidi="fa-IR"/>
        </w:rPr>
      </w:pPr>
      <w:r w:rsidRPr="00B000FF">
        <w:rPr>
          <w:rFonts w:asciiTheme="majorBidi" w:hAnsiTheme="majorBidi" w:cstheme="majorBidi"/>
          <w:sz w:val="28"/>
          <w:szCs w:val="28"/>
          <w:lang w:val="en" w:bidi="fa-IR"/>
        </w:rPr>
        <w:t>Other ELISA kits</w:t>
      </w:r>
      <w:r>
        <w:rPr>
          <w:rFonts w:asciiTheme="majorBidi" w:hAnsiTheme="majorBidi" w:cstheme="majorBidi"/>
          <w:sz w:val="28"/>
          <w:szCs w:val="28"/>
          <w:lang w:val="en" w:bidi="fa-IR"/>
        </w:rPr>
        <w:t>:</w:t>
      </w:r>
      <w:r w:rsidRPr="00B000FF">
        <w:rPr>
          <w:rFonts w:asciiTheme="majorBidi" w:hAnsiTheme="majorBidi" w:cstheme="majorBidi"/>
          <w:sz w:val="28"/>
          <w:szCs w:val="28"/>
          <w:lang w:val="en" w:bidi="fa-IR"/>
        </w:rPr>
        <w:t xml:space="preserve"> </w:t>
      </w:r>
    </w:p>
    <w:p w14:paraId="11C98C8F" w14:textId="77777777" w:rsidR="002E4469" w:rsidRPr="00D63A26" w:rsidRDefault="002E4469" w:rsidP="002E4469">
      <w:pPr>
        <w:spacing w:after="0" w:line="240" w:lineRule="auto"/>
        <w:jc w:val="both"/>
        <w:rPr>
          <w:rFonts w:asciiTheme="majorBidi" w:hAnsiTheme="majorBidi" w:cstheme="majorBidi"/>
          <w:color w:val="1F3864" w:themeColor="accent1" w:themeShade="80"/>
          <w:sz w:val="28"/>
          <w:szCs w:val="28"/>
          <w:lang w:bidi="fa-IR"/>
        </w:rPr>
      </w:pPr>
      <w:r w:rsidRPr="00D63A26">
        <w:rPr>
          <w:rFonts w:asciiTheme="majorBidi" w:hAnsiTheme="majorBidi" w:cstheme="majorBidi"/>
          <w:color w:val="1F3864" w:themeColor="accent1" w:themeShade="80"/>
          <w:sz w:val="28"/>
          <w:szCs w:val="28"/>
          <w:lang w:bidi="fa-IR"/>
        </w:rPr>
        <w:t>Human:</w:t>
      </w:r>
    </w:p>
    <w:p w14:paraId="7C21F45B" w14:textId="3EAE01D7" w:rsidR="002E4469" w:rsidRDefault="002E4469" w:rsidP="002E4469">
      <w:pPr>
        <w:spacing w:after="0" w:line="240" w:lineRule="auto"/>
        <w:rPr>
          <w:rFonts w:asciiTheme="majorBidi" w:hAnsiTheme="majorBidi" w:cstheme="majorBidi"/>
          <w:sz w:val="28"/>
          <w:szCs w:val="28"/>
          <w:lang w:bidi="fa-IR"/>
        </w:rPr>
      </w:pPr>
      <w:r w:rsidRPr="00B000FF">
        <w:rPr>
          <w:rFonts w:asciiTheme="majorBidi" w:hAnsiTheme="majorBidi" w:cstheme="majorBidi"/>
          <w:sz w:val="28"/>
          <w:szCs w:val="28"/>
          <w:lang w:bidi="fa-IR"/>
        </w:rPr>
        <w:t>IL-1β, IL-2, IL-4, IL-6, IL-8, IL-10, IL-</w:t>
      </w:r>
      <w:r w:rsidR="00C70CFE">
        <w:rPr>
          <w:rFonts w:asciiTheme="majorBidi" w:hAnsiTheme="majorBidi" w:cstheme="majorBidi"/>
          <w:sz w:val="28"/>
          <w:szCs w:val="28"/>
          <w:lang w:bidi="fa-IR"/>
        </w:rPr>
        <w:t>12</w:t>
      </w:r>
      <w:r w:rsidRPr="00B000FF">
        <w:rPr>
          <w:rFonts w:asciiTheme="majorBidi" w:hAnsiTheme="majorBidi" w:cstheme="majorBidi"/>
          <w:sz w:val="28"/>
          <w:szCs w:val="28"/>
          <w:lang w:bidi="fa-IR"/>
        </w:rPr>
        <w:t>, IL-13, IL-</w:t>
      </w:r>
      <w:r w:rsidR="00503930">
        <w:rPr>
          <w:rFonts w:asciiTheme="majorBidi" w:hAnsiTheme="majorBidi" w:cstheme="majorBidi"/>
          <w:sz w:val="28"/>
          <w:szCs w:val="28"/>
          <w:lang w:bidi="fa-IR"/>
        </w:rPr>
        <w:t>17</w:t>
      </w:r>
      <w:r w:rsidRPr="00B000FF">
        <w:rPr>
          <w:rFonts w:asciiTheme="majorBidi" w:hAnsiTheme="majorBidi" w:cstheme="majorBidi"/>
          <w:sz w:val="28"/>
          <w:szCs w:val="28"/>
          <w:lang w:bidi="fa-IR"/>
        </w:rPr>
        <w:t>, IL-23, IL-29, IL-</w:t>
      </w:r>
      <w:r w:rsidR="00503930">
        <w:rPr>
          <w:rFonts w:asciiTheme="majorBidi" w:hAnsiTheme="majorBidi" w:cstheme="majorBidi"/>
          <w:sz w:val="28"/>
          <w:szCs w:val="28"/>
          <w:lang w:bidi="fa-IR"/>
        </w:rPr>
        <w:t>18</w:t>
      </w:r>
      <w:r w:rsidRPr="00B000FF">
        <w:rPr>
          <w:rFonts w:asciiTheme="majorBidi" w:hAnsiTheme="majorBidi" w:cstheme="majorBidi"/>
          <w:sz w:val="28"/>
          <w:szCs w:val="28"/>
          <w:lang w:bidi="fa-IR"/>
        </w:rPr>
        <w:t>A, TGF-β, VEGF,</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TNF-α, IFN-γ, CCL2 (MCP-1), CCL3 (MIP-1-alpha), CXCL10 (IP-10), CXCL</w:t>
      </w:r>
      <w:r w:rsidR="00C70CFE">
        <w:rPr>
          <w:rFonts w:asciiTheme="majorBidi" w:hAnsiTheme="majorBidi" w:cstheme="majorBidi"/>
          <w:sz w:val="28"/>
          <w:szCs w:val="28"/>
          <w:lang w:bidi="fa-IR"/>
        </w:rPr>
        <w:t>10</w:t>
      </w:r>
      <w:r w:rsidRPr="00B000FF">
        <w:rPr>
          <w:rFonts w:asciiTheme="majorBidi" w:hAnsiTheme="majorBidi" w:cstheme="majorBidi"/>
          <w:sz w:val="28"/>
          <w:szCs w:val="28"/>
          <w:lang w:bidi="fa-IR"/>
        </w:rPr>
        <w:t xml:space="preserve"> (SDF-1)</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CCL21</w:t>
      </w:r>
    </w:p>
    <w:p w14:paraId="3DA83FEB" w14:textId="77777777" w:rsidR="002E4469" w:rsidRPr="00D63A26" w:rsidRDefault="002E4469" w:rsidP="002E4469">
      <w:pPr>
        <w:spacing w:after="0" w:line="240" w:lineRule="auto"/>
        <w:rPr>
          <w:rFonts w:asciiTheme="majorBidi" w:hAnsiTheme="majorBidi" w:cstheme="majorBidi"/>
          <w:sz w:val="20"/>
          <w:szCs w:val="20"/>
          <w:lang w:bidi="fa-IR"/>
        </w:rPr>
      </w:pPr>
    </w:p>
    <w:p w14:paraId="7AA8F3C2" w14:textId="77777777" w:rsidR="002E4469" w:rsidRPr="00D63A26" w:rsidRDefault="002E4469" w:rsidP="002E4469">
      <w:pPr>
        <w:spacing w:after="0" w:line="240" w:lineRule="auto"/>
        <w:rPr>
          <w:rFonts w:asciiTheme="majorBidi" w:hAnsiTheme="majorBidi" w:cstheme="majorBidi"/>
          <w:color w:val="1F3864" w:themeColor="accent1" w:themeShade="80"/>
          <w:sz w:val="28"/>
          <w:szCs w:val="28"/>
          <w:lang w:bidi="fa-IR"/>
        </w:rPr>
      </w:pPr>
      <w:r w:rsidRPr="00D63A26">
        <w:rPr>
          <w:rFonts w:asciiTheme="majorBidi" w:hAnsiTheme="majorBidi" w:cstheme="majorBidi"/>
          <w:color w:val="1F3864" w:themeColor="accent1" w:themeShade="80"/>
          <w:sz w:val="28"/>
          <w:szCs w:val="28"/>
          <w:lang w:bidi="fa-IR"/>
        </w:rPr>
        <w:t>Mouse:</w:t>
      </w:r>
    </w:p>
    <w:p w14:paraId="3E9C4E11" w14:textId="5BBB6E08" w:rsidR="002E4469" w:rsidRPr="00B000FF" w:rsidRDefault="002E4469" w:rsidP="002E4469">
      <w:pPr>
        <w:spacing w:after="0" w:line="240" w:lineRule="auto"/>
        <w:rPr>
          <w:rFonts w:asciiTheme="majorBidi" w:hAnsiTheme="majorBidi" w:cstheme="majorBidi"/>
          <w:sz w:val="28"/>
          <w:szCs w:val="28"/>
          <w:lang w:bidi="fa-IR"/>
        </w:rPr>
      </w:pPr>
      <w:r w:rsidRPr="00B000FF">
        <w:rPr>
          <w:rFonts w:asciiTheme="majorBidi" w:hAnsiTheme="majorBidi" w:cstheme="majorBidi"/>
          <w:sz w:val="28"/>
          <w:szCs w:val="28"/>
          <w:lang w:bidi="fa-IR"/>
        </w:rPr>
        <w:t>IL-1β</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IL-2</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IL-4</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IL-6</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IL-1</w:t>
      </w:r>
      <w:r w:rsidR="00CA50EA">
        <w:rPr>
          <w:rFonts w:asciiTheme="majorBidi" w:hAnsiTheme="majorBidi" w:cstheme="majorBidi"/>
          <w:sz w:val="28"/>
          <w:szCs w:val="28"/>
          <w:lang w:bidi="fa-IR"/>
        </w:rPr>
        <w:t>0</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IL-13</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IL-33</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IL-</w:t>
      </w:r>
      <w:r w:rsidR="00503930">
        <w:rPr>
          <w:rFonts w:asciiTheme="majorBidi" w:hAnsiTheme="majorBidi" w:cstheme="majorBidi"/>
          <w:sz w:val="28"/>
          <w:szCs w:val="28"/>
          <w:lang w:bidi="fa-IR"/>
        </w:rPr>
        <w:t>17</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TNF-α</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TGF- β</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CCL3</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IFN-γ</w:t>
      </w:r>
      <w:r>
        <w:rPr>
          <w:rFonts w:asciiTheme="majorBidi" w:hAnsiTheme="majorBidi" w:cstheme="majorBidi"/>
          <w:sz w:val="28"/>
          <w:szCs w:val="28"/>
          <w:lang w:bidi="fa-IR"/>
        </w:rPr>
        <w:t>,</w:t>
      </w:r>
    </w:p>
    <w:p w14:paraId="0D6BADEF" w14:textId="77777777" w:rsidR="002E4469" w:rsidRDefault="002E4469" w:rsidP="002E4469">
      <w:pPr>
        <w:spacing w:after="0" w:line="240" w:lineRule="auto"/>
        <w:rPr>
          <w:rFonts w:asciiTheme="majorBidi" w:hAnsiTheme="majorBidi" w:cstheme="majorBidi"/>
          <w:sz w:val="28"/>
          <w:szCs w:val="28"/>
          <w:lang w:bidi="fa-IR"/>
        </w:rPr>
      </w:pPr>
      <w:r w:rsidRPr="00B000FF">
        <w:rPr>
          <w:rFonts w:asciiTheme="majorBidi" w:hAnsiTheme="majorBidi" w:cstheme="majorBidi"/>
          <w:sz w:val="28"/>
          <w:szCs w:val="28"/>
          <w:lang w:bidi="fa-IR"/>
        </w:rPr>
        <w:t>Total IgG</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 xml:space="preserve">Total </w:t>
      </w:r>
      <w:proofErr w:type="spellStart"/>
      <w:r w:rsidRPr="00B000FF">
        <w:rPr>
          <w:rFonts w:asciiTheme="majorBidi" w:hAnsiTheme="majorBidi" w:cstheme="majorBidi"/>
          <w:sz w:val="28"/>
          <w:szCs w:val="28"/>
          <w:lang w:bidi="fa-IR"/>
        </w:rPr>
        <w:t>IgE</w:t>
      </w:r>
      <w:proofErr w:type="spellEnd"/>
    </w:p>
    <w:p w14:paraId="76FC4F6F" w14:textId="77777777" w:rsidR="002E4469" w:rsidRPr="00D63A26" w:rsidRDefault="002E4469" w:rsidP="002E4469">
      <w:pPr>
        <w:spacing w:after="0" w:line="240" w:lineRule="auto"/>
        <w:rPr>
          <w:rFonts w:asciiTheme="majorBidi" w:hAnsiTheme="majorBidi" w:cstheme="majorBidi"/>
          <w:sz w:val="20"/>
          <w:szCs w:val="20"/>
          <w:lang w:bidi="fa-IR"/>
        </w:rPr>
      </w:pPr>
    </w:p>
    <w:p w14:paraId="48805C92" w14:textId="77777777" w:rsidR="002E4469" w:rsidRPr="00D63A26" w:rsidRDefault="002E4469" w:rsidP="002E4469">
      <w:pPr>
        <w:spacing w:after="0" w:line="240" w:lineRule="auto"/>
        <w:rPr>
          <w:rFonts w:asciiTheme="majorBidi" w:hAnsiTheme="majorBidi" w:cstheme="majorBidi"/>
          <w:color w:val="1F3864" w:themeColor="accent1" w:themeShade="80"/>
          <w:sz w:val="28"/>
          <w:szCs w:val="28"/>
          <w:lang w:bidi="fa-IR"/>
        </w:rPr>
      </w:pPr>
      <w:r w:rsidRPr="00D63A26">
        <w:rPr>
          <w:rFonts w:asciiTheme="majorBidi" w:hAnsiTheme="majorBidi" w:cstheme="majorBidi"/>
          <w:color w:val="1F3864" w:themeColor="accent1" w:themeShade="80"/>
          <w:sz w:val="28"/>
          <w:szCs w:val="28"/>
          <w:lang w:bidi="fa-IR"/>
        </w:rPr>
        <w:t>Rat:</w:t>
      </w:r>
    </w:p>
    <w:p w14:paraId="7F6C21A1" w14:textId="19E6576D" w:rsidR="002E4469" w:rsidRPr="00B000FF" w:rsidRDefault="002E4469" w:rsidP="002E4469">
      <w:pPr>
        <w:spacing w:after="0" w:line="240" w:lineRule="auto"/>
        <w:rPr>
          <w:rFonts w:asciiTheme="majorBidi" w:hAnsiTheme="majorBidi" w:cstheme="majorBidi"/>
          <w:sz w:val="28"/>
          <w:szCs w:val="28"/>
          <w:lang w:bidi="fa-IR"/>
        </w:rPr>
      </w:pPr>
      <w:r w:rsidRPr="00D63A26">
        <w:rPr>
          <w:rFonts w:asciiTheme="majorBidi" w:hAnsiTheme="majorBidi" w:cstheme="majorBidi"/>
          <w:sz w:val="28"/>
          <w:szCs w:val="28"/>
          <w:lang w:bidi="fa-IR"/>
        </w:rPr>
        <w:t>TNF-α</w:t>
      </w:r>
      <w:r>
        <w:rPr>
          <w:rFonts w:asciiTheme="majorBidi" w:hAnsiTheme="majorBidi" w:cstheme="majorBidi"/>
          <w:sz w:val="28"/>
          <w:szCs w:val="28"/>
          <w:lang w:bidi="fa-IR"/>
        </w:rPr>
        <w:t xml:space="preserve">, </w:t>
      </w:r>
      <w:r w:rsidRPr="00D63A26">
        <w:rPr>
          <w:rFonts w:asciiTheme="majorBidi" w:hAnsiTheme="majorBidi" w:cstheme="majorBidi"/>
          <w:sz w:val="28"/>
          <w:szCs w:val="28"/>
          <w:lang w:bidi="fa-IR"/>
        </w:rPr>
        <w:t>IL-1β</w:t>
      </w:r>
      <w:r>
        <w:rPr>
          <w:rFonts w:asciiTheme="majorBidi" w:hAnsiTheme="majorBidi" w:cstheme="majorBidi"/>
          <w:sz w:val="28"/>
          <w:szCs w:val="28"/>
          <w:lang w:bidi="fa-IR"/>
        </w:rPr>
        <w:t xml:space="preserve">, </w:t>
      </w:r>
      <w:r w:rsidRPr="00D63A26">
        <w:rPr>
          <w:rFonts w:asciiTheme="majorBidi" w:hAnsiTheme="majorBidi" w:cstheme="majorBidi"/>
          <w:sz w:val="28"/>
          <w:szCs w:val="28"/>
          <w:lang w:bidi="fa-IR"/>
        </w:rPr>
        <w:t>IL-6</w:t>
      </w:r>
      <w:r>
        <w:rPr>
          <w:rFonts w:asciiTheme="majorBidi" w:hAnsiTheme="majorBidi" w:cstheme="majorBidi"/>
          <w:sz w:val="28"/>
          <w:szCs w:val="28"/>
          <w:lang w:bidi="fa-IR"/>
        </w:rPr>
        <w:t xml:space="preserve">, </w:t>
      </w:r>
      <w:r w:rsidRPr="00D63A26">
        <w:rPr>
          <w:rFonts w:asciiTheme="majorBidi" w:hAnsiTheme="majorBidi" w:cstheme="majorBidi"/>
          <w:sz w:val="28"/>
          <w:szCs w:val="28"/>
          <w:lang w:bidi="fa-IR"/>
        </w:rPr>
        <w:t>IL-10</w:t>
      </w:r>
      <w:r>
        <w:rPr>
          <w:rFonts w:asciiTheme="majorBidi" w:hAnsiTheme="majorBidi" w:cstheme="majorBidi"/>
          <w:sz w:val="28"/>
          <w:szCs w:val="28"/>
          <w:lang w:bidi="fa-IR"/>
        </w:rPr>
        <w:t xml:space="preserve">, </w:t>
      </w:r>
      <w:r w:rsidRPr="00D63A26">
        <w:rPr>
          <w:rFonts w:asciiTheme="majorBidi" w:hAnsiTheme="majorBidi" w:cstheme="majorBidi"/>
          <w:sz w:val="28"/>
          <w:szCs w:val="28"/>
          <w:lang w:bidi="fa-IR"/>
        </w:rPr>
        <w:t>IL-</w:t>
      </w:r>
      <w:r w:rsidR="00503930">
        <w:rPr>
          <w:rFonts w:asciiTheme="majorBidi" w:hAnsiTheme="majorBidi" w:cstheme="majorBidi"/>
          <w:sz w:val="28"/>
          <w:szCs w:val="28"/>
          <w:lang w:bidi="fa-IR"/>
        </w:rPr>
        <w:t>18</w:t>
      </w:r>
      <w:r w:rsidRPr="00D63A26">
        <w:rPr>
          <w:rFonts w:asciiTheme="majorBidi" w:hAnsiTheme="majorBidi" w:cstheme="majorBidi"/>
          <w:sz w:val="28"/>
          <w:szCs w:val="28"/>
          <w:lang w:bidi="fa-IR"/>
        </w:rPr>
        <w:t>A</w:t>
      </w:r>
    </w:p>
    <w:p w14:paraId="04B48C12" w14:textId="57C13780" w:rsidR="002E4469" w:rsidRDefault="002E4469" w:rsidP="00BF5325">
      <w:pPr>
        <w:spacing w:after="0" w:line="240" w:lineRule="auto"/>
        <w:jc w:val="both"/>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564B35" w14:paraId="636EB2BD" w14:textId="77777777" w:rsidTr="008D708C">
        <w:tc>
          <w:tcPr>
            <w:tcW w:w="9350" w:type="dxa"/>
            <w:shd w:val="clear" w:color="auto" w:fill="BDD6EE" w:themeFill="accent5" w:themeFillTint="66"/>
          </w:tcPr>
          <w:p w14:paraId="4FC5698A" w14:textId="77777777" w:rsidR="00564B35" w:rsidRDefault="00564B35" w:rsidP="008D708C">
            <w:pPr>
              <w:jc w:val="center"/>
              <w:rPr>
                <w:rFonts w:asciiTheme="majorBidi" w:hAnsiTheme="majorBidi" w:cstheme="majorBidi"/>
                <w:sz w:val="28"/>
                <w:szCs w:val="28"/>
                <w:lang w:bidi="fa-IR"/>
              </w:rPr>
            </w:pPr>
            <w:r>
              <w:rPr>
                <w:rFonts w:asciiTheme="majorBidi" w:hAnsiTheme="majorBidi" w:cstheme="majorBidi"/>
                <w:sz w:val="28"/>
                <w:szCs w:val="28"/>
                <w:lang w:bidi="fa-IR"/>
              </w:rPr>
              <w:t>NOTE</w:t>
            </w:r>
          </w:p>
        </w:tc>
      </w:tr>
    </w:tbl>
    <w:p w14:paraId="28CBF42C" w14:textId="77777777" w:rsidR="00564B35" w:rsidRDefault="00564B35" w:rsidP="00564B35">
      <w:pPr>
        <w:spacing w:after="0" w:line="240" w:lineRule="auto"/>
        <w:jc w:val="both"/>
        <w:rPr>
          <w:rFonts w:asciiTheme="majorBidi" w:hAnsiTheme="majorBidi" w:cstheme="majorBidi"/>
          <w:sz w:val="20"/>
          <w:szCs w:val="20"/>
          <w:lang w:bidi="fa-IR"/>
        </w:rPr>
      </w:pPr>
    </w:p>
    <w:p w14:paraId="33630AF6" w14:textId="77777777" w:rsidR="00564B35" w:rsidRDefault="00564B35" w:rsidP="00564B35">
      <w:pPr>
        <w:spacing w:after="0" w:line="240" w:lineRule="auto"/>
        <w:jc w:val="both"/>
        <w:rPr>
          <w:rFonts w:asciiTheme="majorBidi" w:hAnsiTheme="majorBidi" w:cstheme="majorBidi"/>
          <w:sz w:val="20"/>
          <w:szCs w:val="20"/>
          <w:lang w:bidi="fa-IR"/>
        </w:rPr>
      </w:pPr>
      <w:r w:rsidRPr="00365BD2">
        <w:rPr>
          <w:rFonts w:ascii="TimesNewRomanPSMT" w:hAnsi="TimesNewRomanPSMT"/>
          <w:color w:val="000000"/>
          <w:sz w:val="28"/>
          <w:szCs w:val="28"/>
        </w:rPr>
        <w:t xml:space="preserve">All products have been manufactured by </w:t>
      </w:r>
      <w:proofErr w:type="spellStart"/>
      <w:r w:rsidRPr="00365BD2">
        <w:rPr>
          <w:rFonts w:ascii="TimesNewRomanPSMT" w:hAnsi="TimesNewRomanPSMT"/>
          <w:color w:val="000000"/>
          <w:sz w:val="28"/>
          <w:szCs w:val="28"/>
        </w:rPr>
        <w:t>Karmania</w:t>
      </w:r>
      <w:proofErr w:type="spellEnd"/>
      <w:r w:rsidRPr="00365BD2">
        <w:rPr>
          <w:rFonts w:ascii="TimesNewRomanPSMT" w:hAnsi="TimesNewRomanPSMT"/>
          <w:color w:val="000000"/>
          <w:sz w:val="28"/>
          <w:szCs w:val="28"/>
        </w:rPr>
        <w:t xml:space="preserve"> Pars Gene Company in the </w:t>
      </w:r>
      <w:r>
        <w:rPr>
          <w:rFonts w:ascii="TimesNewRomanPSMT" w:hAnsi="TimesNewRomanPSMT"/>
          <w:color w:val="000000"/>
          <w:sz w:val="28"/>
          <w:szCs w:val="28"/>
        </w:rPr>
        <w:t>Iran</w:t>
      </w:r>
      <w:r w:rsidRPr="00365BD2">
        <w:rPr>
          <w:rFonts w:ascii="TimesNewRomanPSMT" w:hAnsi="TimesNewRomanPSMT"/>
          <w:color w:val="000000"/>
          <w:sz w:val="28"/>
          <w:szCs w:val="28"/>
        </w:rPr>
        <w:t>.</w:t>
      </w:r>
    </w:p>
    <w:p w14:paraId="2A7B1AF1" w14:textId="77777777" w:rsidR="00564B35" w:rsidRDefault="00564B35" w:rsidP="00BF5325">
      <w:pPr>
        <w:spacing w:after="0" w:line="240" w:lineRule="auto"/>
        <w:jc w:val="both"/>
        <w:rPr>
          <w:rFonts w:asciiTheme="majorBidi" w:hAnsiTheme="majorBidi" w:cstheme="majorBidi"/>
          <w:sz w:val="20"/>
          <w:szCs w:val="20"/>
          <w:lang w:bidi="fa-IR"/>
        </w:rPr>
      </w:pPr>
    </w:p>
    <w:sectPr w:rsidR="00564B3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94D69" w14:textId="77777777" w:rsidR="006B3081" w:rsidRDefault="006B3081" w:rsidP="00D83961">
      <w:pPr>
        <w:spacing w:after="0" w:line="240" w:lineRule="auto"/>
      </w:pPr>
      <w:r>
        <w:separator/>
      </w:r>
    </w:p>
  </w:endnote>
  <w:endnote w:type="continuationSeparator" w:id="0">
    <w:p w14:paraId="0BBB52A6" w14:textId="77777777" w:rsidR="006B3081" w:rsidRDefault="006B3081" w:rsidP="00D8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Bold">
    <w:altName w:val="Raleway"/>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BBE6" w14:textId="557E5A55" w:rsidR="00D83961" w:rsidRDefault="0057704F" w:rsidP="0057704F">
    <w:pPr>
      <w:pStyle w:val="Footer"/>
    </w:pPr>
    <w:r>
      <w:rPr>
        <w:noProof/>
      </w:rPr>
      <w:drawing>
        <wp:anchor distT="0" distB="0" distL="114300" distR="114300" simplePos="0" relativeHeight="251659264" behindDoc="0" locked="0" layoutInCell="1" allowOverlap="1" wp14:anchorId="50C79CA0" wp14:editId="47E5C9DF">
          <wp:simplePos x="0" y="0"/>
          <wp:positionH relativeFrom="leftMargin">
            <wp:posOffset>751205</wp:posOffset>
          </wp:positionH>
          <wp:positionV relativeFrom="margin">
            <wp:posOffset>7677785</wp:posOffset>
          </wp:positionV>
          <wp:extent cx="217170" cy="217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2171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CFCB4D0" wp14:editId="4D63FB92">
          <wp:simplePos x="0" y="0"/>
          <wp:positionH relativeFrom="margin">
            <wp:posOffset>4482193</wp:posOffset>
          </wp:positionH>
          <wp:positionV relativeFrom="margin">
            <wp:posOffset>7687763</wp:posOffset>
          </wp:positionV>
          <wp:extent cx="206829" cy="206829"/>
          <wp:effectExtent l="0" t="0" r="317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829" cy="206829"/>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5060BA51" wp14:editId="35E88A8D">
          <wp:simplePos x="0" y="0"/>
          <wp:positionH relativeFrom="margin">
            <wp:posOffset>2100671</wp:posOffset>
          </wp:positionH>
          <wp:positionV relativeFrom="margin">
            <wp:posOffset>7682683</wp:posOffset>
          </wp:positionV>
          <wp:extent cx="217170" cy="2171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021_76481169     </w:t>
    </w:r>
    <w:r w:rsidRPr="0057704F">
      <w:t xml:space="preserve"> info@research-anahita.ir</w:t>
    </w:r>
    <w:r w:rsidR="00D83961">
      <w:ptab w:relativeTo="margin" w:alignment="right" w:leader="none"/>
    </w:r>
    <w:r w:rsidRPr="0057704F">
      <w:t xml:space="preserve"> research-anahita.ir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53A4" w14:textId="77777777" w:rsidR="006B3081" w:rsidRDefault="006B3081" w:rsidP="00D83961">
      <w:pPr>
        <w:spacing w:after="0" w:line="240" w:lineRule="auto"/>
      </w:pPr>
      <w:r>
        <w:separator/>
      </w:r>
    </w:p>
  </w:footnote>
  <w:footnote w:type="continuationSeparator" w:id="0">
    <w:p w14:paraId="3E91750C" w14:textId="77777777" w:rsidR="006B3081" w:rsidRDefault="006B3081" w:rsidP="00D83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066A" w14:textId="380C4B40" w:rsidR="00D83961" w:rsidRDefault="002935BE" w:rsidP="00D83961">
    <w:pPr>
      <w:rPr>
        <w:rFonts w:asciiTheme="majorBidi" w:hAnsiTheme="majorBidi" w:cstheme="majorBidi"/>
        <w:sz w:val="32"/>
        <w:szCs w:val="32"/>
        <w:lang w:bidi="fa-IR"/>
      </w:rPr>
    </w:pPr>
    <w:r w:rsidRPr="002935BE">
      <w:rPr>
        <w:rFonts w:asciiTheme="majorBidi" w:hAnsiTheme="majorBidi" w:cstheme="majorBidi"/>
        <w:noProof/>
        <w:sz w:val="32"/>
        <w:szCs w:val="32"/>
        <w:lang w:bidi="fa-IR"/>
      </w:rPr>
      <mc:AlternateContent>
        <mc:Choice Requires="wps">
          <w:drawing>
            <wp:anchor distT="45720" distB="45720" distL="114300" distR="114300" simplePos="0" relativeHeight="251662336" behindDoc="0" locked="0" layoutInCell="1" allowOverlap="1" wp14:anchorId="4AAFAC1E" wp14:editId="3657F4AE">
              <wp:simplePos x="0" y="0"/>
              <wp:positionH relativeFrom="column">
                <wp:posOffset>4272691</wp:posOffset>
              </wp:positionH>
              <wp:positionV relativeFrom="paragraph">
                <wp:posOffset>94991</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D43D87B" w14:textId="34FCAEEE" w:rsidR="002935BE" w:rsidRDefault="002935BE" w:rsidP="002935BE">
                          <w:pPr>
                            <w:spacing w:after="0" w:line="240" w:lineRule="auto"/>
                          </w:pPr>
                          <w:bookmarkStart w:id="0" w:name="_Hlk151814607"/>
                          <w:bookmarkStart w:id="1" w:name="_Hlk151814608"/>
                          <w:r>
                            <w:t>Pioneer Research Anahita Company</w:t>
                          </w:r>
                        </w:p>
                        <w:p w14:paraId="5CCFA34C" w14:textId="4448FA2E" w:rsidR="002935BE" w:rsidRDefault="002935BE" w:rsidP="002935BE">
                          <w:pPr>
                            <w:spacing w:after="0" w:line="240" w:lineRule="auto"/>
                          </w:pPr>
                          <w:r>
                            <w:t>No.157</w:t>
                          </w:r>
                        </w:p>
                        <w:p w14:paraId="3EB292E0" w14:textId="7B066203" w:rsidR="002935BE" w:rsidRDefault="002935BE" w:rsidP="002935BE">
                          <w:pPr>
                            <w:spacing w:after="0" w:line="240" w:lineRule="auto"/>
                          </w:pPr>
                          <w:proofErr w:type="spellStart"/>
                          <w:r>
                            <w:t>Danesh</w:t>
                          </w:r>
                          <w:proofErr w:type="spellEnd"/>
                          <w:r>
                            <w:t xml:space="preserve"> street</w:t>
                          </w:r>
                        </w:p>
                        <w:p w14:paraId="30D7AB2F" w14:textId="652324C1" w:rsidR="002935BE" w:rsidRDefault="002935BE" w:rsidP="002935BE">
                          <w:pPr>
                            <w:spacing w:after="0" w:line="240" w:lineRule="auto"/>
                          </w:pPr>
                          <w:r>
                            <w:t xml:space="preserve">Technology Park </w:t>
                          </w:r>
                          <w:proofErr w:type="spellStart"/>
                          <w:r>
                            <w:t>Pardis</w:t>
                          </w:r>
                          <w:proofErr w:type="spellEnd"/>
                        </w:p>
                        <w:p w14:paraId="1045DD1A" w14:textId="34CC69B5" w:rsidR="002935BE" w:rsidRDefault="002935BE" w:rsidP="002935BE">
                          <w:pPr>
                            <w:spacing w:after="0" w:line="240" w:lineRule="auto"/>
                          </w:pPr>
                          <w:r>
                            <w:t>Tehran/ Iran</w:t>
                          </w:r>
                          <w:bookmarkEnd w:id="0"/>
                          <w:bookmarkEnd w:id="1"/>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AFAC1E" id="_x0000_t202" coordsize="21600,21600" o:spt="202" path="m,l,21600r21600,l21600,xe">
              <v:stroke joinstyle="miter"/>
              <v:path gradientshapeok="t" o:connecttype="rect"/>
            </v:shapetype>
            <v:shape id="Text Box 2" o:spid="_x0000_s1026" type="#_x0000_t202" style="position:absolute;margin-left:336.45pt;margin-top:7.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xKuIp3wAAAAsBAAAPAAAAZHJzL2Rvd25yZXYueG1sTI/LTsMwEEX3SPyDNUjsqEPIo4Q4FeIh&#10;saQtSF268SSOsMdR7Lbh73FXZTm6R3fOrVezNeyIkx8cCbhfJMCQWqcG6gV8bd/vlsB8kKSkcYQC&#10;ftHDqrm+qmWl3InWeNyEnsUS8pUUoEMYK859q9FKv3AjUsw6N1kZ4jn1XE3yFMut4WmSFNzKgeIH&#10;LUd80dj+bA5WwDftzEeXKY1l/pmtx7fXLg9bIW5v5ucnYAHncIHhrB/VoYlOe3cg5ZkRUJTpY0Rj&#10;kMdNZyDJshLYXkD6UKTAm5r/39D8AQAA//8DAFBLAQItABQABgAIAAAAIQC2gziS/gAAAOEBAAAT&#10;AAAAAAAAAAAAAAAAAAAAAABbQ29udGVudF9UeXBlc10ueG1sUEsBAi0AFAAGAAgAAAAhADj9If/W&#10;AAAAlAEAAAsAAAAAAAAAAAAAAAAALwEAAF9yZWxzLy5yZWxzUEsBAi0AFAAGAAgAAAAhACn2BbMO&#10;AgAA9QMAAA4AAAAAAAAAAAAAAAAALgIAAGRycy9lMm9Eb2MueG1sUEsBAi0AFAAGAAgAAAAhAPEq&#10;4infAAAACwEAAA8AAAAAAAAAAAAAAAAAaAQAAGRycy9kb3ducmV2LnhtbFBLBQYAAAAABAAEAPMA&#10;AAB0BQAAAAA=&#10;" filled="f" stroked="f">
              <v:textbox style="mso-fit-shape-to-text:t">
                <w:txbxContent>
                  <w:p w14:paraId="7D43D87B" w14:textId="34FCAEEE" w:rsidR="002935BE" w:rsidRDefault="002935BE" w:rsidP="002935BE">
                    <w:pPr>
                      <w:spacing w:after="0" w:line="240" w:lineRule="auto"/>
                    </w:pPr>
                    <w:bookmarkStart w:id="2" w:name="_Hlk151814607"/>
                    <w:bookmarkStart w:id="3" w:name="_Hlk151814608"/>
                    <w:r>
                      <w:t>Pioneer Research Anahita Company</w:t>
                    </w:r>
                  </w:p>
                  <w:p w14:paraId="5CCFA34C" w14:textId="4448FA2E" w:rsidR="002935BE" w:rsidRDefault="002935BE" w:rsidP="002935BE">
                    <w:pPr>
                      <w:spacing w:after="0" w:line="240" w:lineRule="auto"/>
                    </w:pPr>
                    <w:r>
                      <w:t>No.157</w:t>
                    </w:r>
                  </w:p>
                  <w:p w14:paraId="3EB292E0" w14:textId="7B066203" w:rsidR="002935BE" w:rsidRDefault="002935BE" w:rsidP="002935BE">
                    <w:pPr>
                      <w:spacing w:after="0" w:line="240" w:lineRule="auto"/>
                    </w:pPr>
                    <w:proofErr w:type="spellStart"/>
                    <w:r>
                      <w:t>Danesh</w:t>
                    </w:r>
                    <w:proofErr w:type="spellEnd"/>
                    <w:r>
                      <w:t xml:space="preserve"> street</w:t>
                    </w:r>
                  </w:p>
                  <w:p w14:paraId="30D7AB2F" w14:textId="652324C1" w:rsidR="002935BE" w:rsidRDefault="002935BE" w:rsidP="002935BE">
                    <w:pPr>
                      <w:spacing w:after="0" w:line="240" w:lineRule="auto"/>
                    </w:pPr>
                    <w:r>
                      <w:t xml:space="preserve">Technology Park </w:t>
                    </w:r>
                    <w:proofErr w:type="spellStart"/>
                    <w:r>
                      <w:t>Pardis</w:t>
                    </w:r>
                    <w:proofErr w:type="spellEnd"/>
                  </w:p>
                  <w:p w14:paraId="1045DD1A" w14:textId="34CC69B5" w:rsidR="002935BE" w:rsidRDefault="002935BE" w:rsidP="002935BE">
                    <w:pPr>
                      <w:spacing w:after="0" w:line="240" w:lineRule="auto"/>
                    </w:pPr>
                    <w:r>
                      <w:t>Tehran/ Iran</w:t>
                    </w:r>
                    <w:bookmarkEnd w:id="2"/>
                    <w:bookmarkEnd w:id="3"/>
                  </w:p>
                </w:txbxContent>
              </v:textbox>
              <w10:wrap type="square"/>
            </v:shape>
          </w:pict>
        </mc:Fallback>
      </mc:AlternateContent>
    </w:r>
    <w:r w:rsidR="00D83961">
      <w:rPr>
        <w:noProof/>
      </w:rPr>
      <w:drawing>
        <wp:inline distT="0" distB="0" distL="0" distR="0" wp14:anchorId="16AE44E1" wp14:editId="6661B877">
          <wp:extent cx="1883229" cy="4277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59" cy="443407"/>
                  </a:xfrm>
                  <a:prstGeom prst="rect">
                    <a:avLst/>
                  </a:prstGeom>
                  <a:noFill/>
                  <a:ln>
                    <a:noFill/>
                  </a:ln>
                </pic:spPr>
              </pic:pic>
            </a:graphicData>
          </a:graphic>
        </wp:inline>
      </w:drawing>
    </w:r>
    <w:r w:rsidR="00D83961" w:rsidRPr="00D83961">
      <w:rPr>
        <w:rFonts w:asciiTheme="majorBidi" w:hAnsiTheme="majorBidi" w:cstheme="majorBidi"/>
        <w:sz w:val="32"/>
        <w:szCs w:val="32"/>
        <w:lang w:bidi="fa-IR"/>
      </w:rPr>
      <w:t xml:space="preserve"> </w:t>
    </w:r>
  </w:p>
  <w:p w14:paraId="0F5BEDAD" w14:textId="43917082" w:rsidR="00D83961" w:rsidRPr="00B12571" w:rsidRDefault="00D83961" w:rsidP="00D83961">
    <w:pPr>
      <w:spacing w:after="0" w:line="240" w:lineRule="auto"/>
      <w:rPr>
        <w:rFonts w:asciiTheme="majorBidi" w:hAnsiTheme="majorBidi" w:cstheme="majorBidi"/>
        <w:sz w:val="32"/>
        <w:szCs w:val="32"/>
        <w:lang w:bidi="fa-IR"/>
      </w:rPr>
    </w:pPr>
    <w:r w:rsidRPr="00B12571">
      <w:rPr>
        <w:rFonts w:asciiTheme="majorBidi" w:hAnsiTheme="majorBidi" w:cstheme="majorBidi"/>
        <w:sz w:val="32"/>
        <w:szCs w:val="32"/>
        <w:lang w:bidi="fa-IR"/>
      </w:rPr>
      <w:t>DATA SHEET</w:t>
    </w:r>
  </w:p>
  <w:p w14:paraId="54B9C84F" w14:textId="77777777" w:rsidR="00D83961" w:rsidRPr="00B12571" w:rsidRDefault="00D83961" w:rsidP="00D83961">
    <w:pPr>
      <w:spacing w:after="0" w:line="240" w:lineRule="auto"/>
      <w:rPr>
        <w:rFonts w:asciiTheme="majorBidi" w:hAnsiTheme="majorBidi" w:cstheme="majorBidi"/>
        <w:sz w:val="24"/>
        <w:szCs w:val="24"/>
        <w:lang w:bidi="fa-IR"/>
      </w:rPr>
    </w:pPr>
    <w:r w:rsidRPr="00B12571">
      <w:rPr>
        <w:rFonts w:asciiTheme="majorBidi" w:hAnsiTheme="majorBidi" w:cstheme="majorBidi"/>
        <w:sz w:val="24"/>
        <w:szCs w:val="24"/>
        <w:lang w:bidi="fa-IR"/>
      </w:rPr>
      <w:t>Versions: 01</w:t>
    </w:r>
  </w:p>
  <w:p w14:paraId="06B00C05" w14:textId="75CC5EAF" w:rsidR="00D83961" w:rsidRPr="00305509" w:rsidRDefault="00D83961" w:rsidP="00305509">
    <w:pPr>
      <w:spacing w:after="0" w:line="240" w:lineRule="auto"/>
      <w:rPr>
        <w:rFonts w:asciiTheme="majorBidi" w:hAnsiTheme="majorBidi" w:cstheme="majorBidi"/>
        <w:sz w:val="24"/>
        <w:szCs w:val="24"/>
        <w:lang w:bidi="fa-IR"/>
      </w:rPr>
    </w:pPr>
    <w:r w:rsidRPr="00B12571">
      <w:rPr>
        <w:rFonts w:asciiTheme="majorBidi" w:hAnsiTheme="majorBidi" w:cstheme="majorBidi"/>
        <w:sz w:val="24"/>
        <w:szCs w:val="24"/>
        <w:lang w:bidi="fa-IR"/>
      </w:rPr>
      <w:t>Revision date: 25/11/2023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21"/>
    <w:rsid w:val="000C0235"/>
    <w:rsid w:val="000F2CD3"/>
    <w:rsid w:val="00111EDA"/>
    <w:rsid w:val="001425D1"/>
    <w:rsid w:val="00246E88"/>
    <w:rsid w:val="00250845"/>
    <w:rsid w:val="00292CE8"/>
    <w:rsid w:val="002935BE"/>
    <w:rsid w:val="002E4469"/>
    <w:rsid w:val="00305509"/>
    <w:rsid w:val="004E052C"/>
    <w:rsid w:val="00503930"/>
    <w:rsid w:val="00512816"/>
    <w:rsid w:val="00527248"/>
    <w:rsid w:val="00564B35"/>
    <w:rsid w:val="005655C2"/>
    <w:rsid w:val="0057704F"/>
    <w:rsid w:val="00595AF2"/>
    <w:rsid w:val="005E7658"/>
    <w:rsid w:val="00620445"/>
    <w:rsid w:val="0065502C"/>
    <w:rsid w:val="006B3081"/>
    <w:rsid w:val="006F7597"/>
    <w:rsid w:val="00713C16"/>
    <w:rsid w:val="0071495C"/>
    <w:rsid w:val="00781DBA"/>
    <w:rsid w:val="00815810"/>
    <w:rsid w:val="00827FAC"/>
    <w:rsid w:val="008462A1"/>
    <w:rsid w:val="00864FE6"/>
    <w:rsid w:val="008C49DA"/>
    <w:rsid w:val="008F199D"/>
    <w:rsid w:val="00915E90"/>
    <w:rsid w:val="00990A77"/>
    <w:rsid w:val="009A1CF9"/>
    <w:rsid w:val="009D34CE"/>
    <w:rsid w:val="00AD514A"/>
    <w:rsid w:val="00B12571"/>
    <w:rsid w:val="00B620CD"/>
    <w:rsid w:val="00B80D57"/>
    <w:rsid w:val="00B84821"/>
    <w:rsid w:val="00BF5325"/>
    <w:rsid w:val="00C70CFE"/>
    <w:rsid w:val="00CA50EA"/>
    <w:rsid w:val="00D83961"/>
    <w:rsid w:val="00DC3C8A"/>
    <w:rsid w:val="00DD1230"/>
    <w:rsid w:val="00F42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9BD34"/>
  <w15:chartTrackingRefBased/>
  <w15:docId w15:val="{0F40A40C-71F0-4D9D-8708-B4A0D75B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839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3961"/>
    <w:rPr>
      <w:sz w:val="20"/>
      <w:szCs w:val="20"/>
    </w:rPr>
  </w:style>
  <w:style w:type="character" w:styleId="EndnoteReference">
    <w:name w:val="endnote reference"/>
    <w:basedOn w:val="DefaultParagraphFont"/>
    <w:uiPriority w:val="99"/>
    <w:semiHidden/>
    <w:unhideWhenUsed/>
    <w:rsid w:val="00D83961"/>
    <w:rPr>
      <w:vertAlign w:val="superscript"/>
    </w:rPr>
  </w:style>
  <w:style w:type="paragraph" w:styleId="Header">
    <w:name w:val="header"/>
    <w:basedOn w:val="Normal"/>
    <w:link w:val="HeaderChar"/>
    <w:uiPriority w:val="99"/>
    <w:unhideWhenUsed/>
    <w:rsid w:val="00D83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61"/>
  </w:style>
  <w:style w:type="paragraph" w:styleId="Footer">
    <w:name w:val="footer"/>
    <w:basedOn w:val="Normal"/>
    <w:link w:val="FooterChar"/>
    <w:uiPriority w:val="99"/>
    <w:unhideWhenUsed/>
    <w:rsid w:val="00D83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961"/>
  </w:style>
  <w:style w:type="character" w:customStyle="1" w:styleId="fontstyle01">
    <w:name w:val="fontstyle01"/>
    <w:basedOn w:val="DefaultParagraphFont"/>
    <w:rsid w:val="00595AF2"/>
    <w:rPr>
      <w:rFonts w:ascii="Raleway-Bold" w:hAnsi="Raleway-Bold" w:hint="default"/>
      <w:b/>
      <w:bCs/>
      <w:i w:val="0"/>
      <w:iCs w:val="0"/>
      <w:color w:val="000000"/>
      <w:sz w:val="22"/>
      <w:szCs w:val="22"/>
    </w:rPr>
  </w:style>
  <w:style w:type="table" w:styleId="GridTable5Dark-Accent5">
    <w:name w:val="Grid Table 5 Dark Accent 5"/>
    <w:basedOn w:val="TableNormal"/>
    <w:uiPriority w:val="50"/>
    <w:rsid w:val="00305509"/>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hwtze">
    <w:name w:val="hwtze"/>
    <w:basedOn w:val="DefaultParagraphFont"/>
    <w:rsid w:val="009D34CE"/>
  </w:style>
  <w:style w:type="character" w:customStyle="1" w:styleId="rynqvb">
    <w:name w:val="rynqvb"/>
    <w:basedOn w:val="DefaultParagraphFont"/>
    <w:rsid w:val="009D3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2095">
      <w:bodyDiv w:val="1"/>
      <w:marLeft w:val="0"/>
      <w:marRight w:val="0"/>
      <w:marTop w:val="0"/>
      <w:marBottom w:val="0"/>
      <w:divBdr>
        <w:top w:val="none" w:sz="0" w:space="0" w:color="auto"/>
        <w:left w:val="none" w:sz="0" w:space="0" w:color="auto"/>
        <w:bottom w:val="none" w:sz="0" w:space="0" w:color="auto"/>
        <w:right w:val="none" w:sz="0" w:space="0" w:color="auto"/>
      </w:divBdr>
    </w:div>
    <w:div w:id="451747701">
      <w:bodyDiv w:val="1"/>
      <w:marLeft w:val="0"/>
      <w:marRight w:val="0"/>
      <w:marTop w:val="0"/>
      <w:marBottom w:val="0"/>
      <w:divBdr>
        <w:top w:val="none" w:sz="0" w:space="0" w:color="auto"/>
        <w:left w:val="none" w:sz="0" w:space="0" w:color="auto"/>
        <w:bottom w:val="none" w:sz="0" w:space="0" w:color="auto"/>
        <w:right w:val="none" w:sz="0" w:space="0" w:color="auto"/>
      </w:divBdr>
    </w:div>
    <w:div w:id="928272835">
      <w:bodyDiv w:val="1"/>
      <w:marLeft w:val="0"/>
      <w:marRight w:val="0"/>
      <w:marTop w:val="0"/>
      <w:marBottom w:val="0"/>
      <w:divBdr>
        <w:top w:val="none" w:sz="0" w:space="0" w:color="auto"/>
        <w:left w:val="none" w:sz="0" w:space="0" w:color="auto"/>
        <w:bottom w:val="none" w:sz="0" w:space="0" w:color="auto"/>
        <w:right w:val="none" w:sz="0" w:space="0" w:color="auto"/>
      </w:divBdr>
    </w:div>
    <w:div w:id="1073360253">
      <w:bodyDiv w:val="1"/>
      <w:marLeft w:val="0"/>
      <w:marRight w:val="0"/>
      <w:marTop w:val="0"/>
      <w:marBottom w:val="0"/>
      <w:divBdr>
        <w:top w:val="none" w:sz="0" w:space="0" w:color="auto"/>
        <w:left w:val="none" w:sz="0" w:space="0" w:color="auto"/>
        <w:bottom w:val="none" w:sz="0" w:space="0" w:color="auto"/>
        <w:right w:val="none" w:sz="0" w:space="0" w:color="auto"/>
      </w:divBdr>
    </w:div>
    <w:div w:id="1140803745">
      <w:bodyDiv w:val="1"/>
      <w:marLeft w:val="0"/>
      <w:marRight w:val="0"/>
      <w:marTop w:val="0"/>
      <w:marBottom w:val="0"/>
      <w:divBdr>
        <w:top w:val="none" w:sz="0" w:space="0" w:color="auto"/>
        <w:left w:val="none" w:sz="0" w:space="0" w:color="auto"/>
        <w:bottom w:val="none" w:sz="0" w:space="0" w:color="auto"/>
        <w:right w:val="none" w:sz="0" w:space="0" w:color="auto"/>
      </w:divBdr>
    </w:div>
    <w:div w:id="1291280905">
      <w:bodyDiv w:val="1"/>
      <w:marLeft w:val="0"/>
      <w:marRight w:val="0"/>
      <w:marTop w:val="0"/>
      <w:marBottom w:val="0"/>
      <w:divBdr>
        <w:top w:val="none" w:sz="0" w:space="0" w:color="auto"/>
        <w:left w:val="none" w:sz="0" w:space="0" w:color="auto"/>
        <w:bottom w:val="none" w:sz="0" w:space="0" w:color="auto"/>
        <w:right w:val="none" w:sz="0" w:space="0" w:color="auto"/>
      </w:divBdr>
    </w:div>
    <w:div w:id="1401947314">
      <w:bodyDiv w:val="1"/>
      <w:marLeft w:val="0"/>
      <w:marRight w:val="0"/>
      <w:marTop w:val="0"/>
      <w:marBottom w:val="0"/>
      <w:divBdr>
        <w:top w:val="none" w:sz="0" w:space="0" w:color="auto"/>
        <w:left w:val="none" w:sz="0" w:space="0" w:color="auto"/>
        <w:bottom w:val="none" w:sz="0" w:space="0" w:color="auto"/>
        <w:right w:val="none" w:sz="0" w:space="0" w:color="auto"/>
      </w:divBdr>
    </w:div>
    <w:div w:id="1632711038">
      <w:bodyDiv w:val="1"/>
      <w:marLeft w:val="0"/>
      <w:marRight w:val="0"/>
      <w:marTop w:val="0"/>
      <w:marBottom w:val="0"/>
      <w:divBdr>
        <w:top w:val="none" w:sz="0" w:space="0" w:color="auto"/>
        <w:left w:val="none" w:sz="0" w:space="0" w:color="auto"/>
        <w:bottom w:val="none" w:sz="0" w:space="0" w:color="auto"/>
        <w:right w:val="none" w:sz="0" w:space="0" w:color="auto"/>
      </w:divBdr>
    </w:div>
    <w:div w:id="1660647230">
      <w:bodyDiv w:val="1"/>
      <w:marLeft w:val="0"/>
      <w:marRight w:val="0"/>
      <w:marTop w:val="0"/>
      <w:marBottom w:val="0"/>
      <w:divBdr>
        <w:top w:val="none" w:sz="0" w:space="0" w:color="auto"/>
        <w:left w:val="none" w:sz="0" w:space="0" w:color="auto"/>
        <w:bottom w:val="none" w:sz="0" w:space="0" w:color="auto"/>
        <w:right w:val="none" w:sz="0" w:space="0" w:color="auto"/>
      </w:divBdr>
    </w:div>
    <w:div w:id="1682049296">
      <w:bodyDiv w:val="1"/>
      <w:marLeft w:val="0"/>
      <w:marRight w:val="0"/>
      <w:marTop w:val="0"/>
      <w:marBottom w:val="0"/>
      <w:divBdr>
        <w:top w:val="none" w:sz="0" w:space="0" w:color="auto"/>
        <w:left w:val="none" w:sz="0" w:space="0" w:color="auto"/>
        <w:bottom w:val="none" w:sz="0" w:space="0" w:color="auto"/>
        <w:right w:val="none" w:sz="0" w:space="0" w:color="auto"/>
      </w:divBdr>
    </w:div>
    <w:div w:id="1795293777">
      <w:bodyDiv w:val="1"/>
      <w:marLeft w:val="0"/>
      <w:marRight w:val="0"/>
      <w:marTop w:val="0"/>
      <w:marBottom w:val="0"/>
      <w:divBdr>
        <w:top w:val="none" w:sz="0" w:space="0" w:color="auto"/>
        <w:left w:val="none" w:sz="0" w:space="0" w:color="auto"/>
        <w:bottom w:val="none" w:sz="0" w:space="0" w:color="auto"/>
        <w:right w:val="none" w:sz="0" w:space="0" w:color="auto"/>
      </w:divBdr>
    </w:div>
    <w:div w:id="1882981636">
      <w:bodyDiv w:val="1"/>
      <w:marLeft w:val="0"/>
      <w:marRight w:val="0"/>
      <w:marTop w:val="0"/>
      <w:marBottom w:val="0"/>
      <w:divBdr>
        <w:top w:val="none" w:sz="0" w:space="0" w:color="auto"/>
        <w:left w:val="none" w:sz="0" w:space="0" w:color="auto"/>
        <w:bottom w:val="none" w:sz="0" w:space="0" w:color="auto"/>
        <w:right w:val="none" w:sz="0" w:space="0" w:color="auto"/>
      </w:divBdr>
    </w:div>
    <w:div w:id="1906182086">
      <w:bodyDiv w:val="1"/>
      <w:marLeft w:val="0"/>
      <w:marRight w:val="0"/>
      <w:marTop w:val="0"/>
      <w:marBottom w:val="0"/>
      <w:divBdr>
        <w:top w:val="none" w:sz="0" w:space="0" w:color="auto"/>
        <w:left w:val="none" w:sz="0" w:space="0" w:color="auto"/>
        <w:bottom w:val="none" w:sz="0" w:space="0" w:color="auto"/>
        <w:right w:val="none" w:sz="0" w:space="0" w:color="auto"/>
      </w:divBdr>
    </w:div>
    <w:div w:id="1987785019">
      <w:bodyDiv w:val="1"/>
      <w:marLeft w:val="0"/>
      <w:marRight w:val="0"/>
      <w:marTop w:val="0"/>
      <w:marBottom w:val="0"/>
      <w:divBdr>
        <w:top w:val="none" w:sz="0" w:space="0" w:color="auto"/>
        <w:left w:val="none" w:sz="0" w:space="0" w:color="auto"/>
        <w:bottom w:val="none" w:sz="0" w:space="0" w:color="auto"/>
        <w:right w:val="none" w:sz="0" w:space="0" w:color="auto"/>
      </w:divBdr>
    </w:div>
    <w:div w:id="20001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3A950-CE55-4155-A90A-65B00B75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Anahita</dc:creator>
  <cp:keywords/>
  <dc:description/>
  <cp:lastModifiedBy>Anahita</cp:lastModifiedBy>
  <cp:revision>4</cp:revision>
  <dcterms:created xsi:type="dcterms:W3CDTF">2023-11-27T09:26:00Z</dcterms:created>
  <dcterms:modified xsi:type="dcterms:W3CDTF">2023-12-16T07:29:00Z</dcterms:modified>
</cp:coreProperties>
</file>